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10.2006.337 vom 6. März 2007</w:t>
      </w:r>
    </w:p>
    <w:p>
      <w:r>
        <w:t>TI Tribunale d'appello, 2007-03-06, IT</w:t>
      </w:r>
    </w:p>
    <w:p>
      <w:r>
        <w:rPr>
          <w:b/>
        </w:rPr>
        <w:t xml:space="preserve">Quelle: </w:t>
      </w:r>
      <w:r>
        <w:t>https://mcp.opencaselaw.ch/entscheid/ti_gerichte_10.2006.337</w:t>
      </w:r>
    </w:p>
    <w:p>
      <w:r>
        <w:t>FR: TI_GERICHTE 10.2006.337 du 6 mars 2007</w:t>
      </w:r>
    </w:p>
    <w:p>
      <w:r>
        <w:t>IT: TI_GERICHTE 10.2006.337 del 6 marzo 2007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n.10.2006.337</w:t>
      </w:r>
    </w:p>
    <w:p>
      <w:r>
        <w:t>DA 2774/2006</w:t>
      </w:r>
    </w:p>
    <w:p>
      <w:r>
        <w:t>Bellinzona</w:t>
      </w:r>
    </w:p>
    <w:p>
      <w:r>
        <w:t>6 marzo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 per giudicare</w:t>
      </w:r>
    </w:p>
    <w:p>
      <w:r>
        <w:t>ACCU 1,</w:t>
      </w:r>
    </w:p>
    <w:p>
      <w:r>
        <w:t>difeso da: DI 1</w:t>
      </w:r>
    </w:p>
    <w:p>
      <w:r>
        <w:t>prevenuto colpevole di         truffa,</w:t>
      </w:r>
    </w:p>
    <w:p>
      <w:r>
        <w:t>per avere, nel corso del mese di ottobre 1995, a __________, quale membro __________, con la complicità di __________, titolare della ditta __________, __________, allo scopo di procacciare un indebito profitto in favore della medesima associazione, ingannato con astuzia i responsabili LESA 1,</w:t>
      </w:r>
    </w:p>
    <w:p>
      <w:r>
        <w:t>e meglio, per avere, nellambito della richiesta avviata con istanza 1 settembre 1995 del __________ intesa ad ottenere ex Regolamento cantonale 1973 per la ripartizione dei fondi Sport-toto, un sussidio per il rifacimento della pavimentazione dei due campi da tennis a disposizione del club presso il centro tennistico __________, __________,</w:t>
      </w:r>
    </w:p>
    <w:p>
      <w:r>
        <w:t>presentando in data 31 ottobre 1995 la fattura 12 ottobre 1995 della __________ pari a fr. 100'850.-- unitamente alla documentazione bancaria attestante laccredito 17 ottobre 1995 di fr. 100'000.-- in favore della medesima ditta presso la __________, __________, sulla base della risoluzione cantonale n. 671 del LESA 1 di data 18 ottobre 1995 che prevedeva la concessione di un contributo pari al 30% dei costi riconosciuti sussidiabili, ottenuto in data 13 novembre 1995 limporto di fr. 28'000.--, nonché dopo il sopralluogo di collaudo finale 25 gennaio 1996 a cui aveva partecipato e il formale preavviso favorevole per lo stanziamento da parte dellufficio lavori sussidiati e appalti, il saldo di fr. 2'000.--,</w:t>
      </w:r>
    </w:p>
    <w:p>
      <w:r>
        <w:t>ritenuto come lopera per la quale era stato richiesto e ottenuto il sussidio non è mai stata effettuata e che laccusato unitamente a __________ avevano già convenuto in data 22 settembre 1995 per un altro tipo di opera, e meglio lasportazione di pavimentazione già esistente presso il medesimo centro, lavoro quantificato e pagato fr. 20'000.--, tantè che in data 20 ottobre 1995, e quindi prima dellinvio della suddetta fattura e relativa documentazione bancaria (attestante lavvenuto pagamento), e del sopralluogo di collaudo finale, la ditta __________ aveva già provveduto a ritornare dellimporto di fr. 100'000.-, fr. 80'000.--,</w:t>
      </w:r>
    </w:p>
    <w:p>
      <w:r>
        <w:t>considerato che in data 22 ottobre 1997 il Consiglio di Stato ha ordinato il rimborso totale del sussidio, decisione confermata a seguito di domanda di revisione da parte del __________ ex art. 35 LPAmm con decisione n. 6454 del Consiglio di Stato del 17 dicembre 1997; importo di fr. 30'000.-- infine ritornato in data 22 dicembre 1997;</w:t>
      </w:r>
    </w:p>
    <w:p>
      <w:r>
        <w:t>fatti avvenuti nelle riferite circostanze di tempo e di luogo;</w:t>
      </w:r>
    </w:p>
    <w:p>
      <w:r>
        <w:t>reato previsto dagli art. 146 cifra 1 CPS, richiamati gli art. 41 cifra 1 e 64 CPS;</w:t>
      </w:r>
    </w:p>
    <w:p>
      <w:r>
        <w:t>perseguito                         con decreto daccusa del 7 agosto 2006 n. 2774/2006 del AINQ 1 che propone la condanna:</w:t>
      </w:r>
    </w:p>
    <w:p>
      <w:r>
        <w:t>1.  Alla pena di 30 (trenta) giorni di detenzione sospesa condizionalmente per un periodo di prova di 2 (due) anni.</w:t>
      </w:r>
    </w:p>
    <w:p>
      <w:r>
        <w:t>2.  Al pagamento della tassa di giustizia di fr. 200.-- e delle spese giudiziarie di fr. 150.--.</w:t>
      </w:r>
    </w:p>
    <w:p>
      <w:r>
        <w:t>3. 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  lopposizione al decreto daccusa interposta tempestivamente in data 8 agosto 2006 dal difensore;</w:t>
      </w:r>
    </w:p>
    <w:p>
      <w:r>
        <w:t>indetto                               il dibattimento 6 marzo 2007, al quale hanno partecipato laccusato, il suo difensore ed un rappresentante della parte lesa, mentre il Procuratore generale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preliminarmente sottolinea la violazione del principio della celerità e il lungo tempo trascorso dai fatti. In via principale postula il proscioglimento in quanto difettano gli elementi soggettivi del reato di truffa, ossia lintenzionalità di ingannare qualcuno. Dal momento che il danno è stato risarcito egli chiede, in via subordinata, di prescindere da ogni sanzione in virtù dellart. 53 CPS;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Limputato è autore colpevole di truffa per i fatti commessi nelle circostanze descritte nel decreto d'accusa in questione?</w:t>
      </w:r>
    </w:p>
    <w:p>
      <w:r>
        <w:t>5.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42, 44, 48, 53 CPS, 146 cifra 1 CPS; 9 e segg., 273 e segg. CPP; 39 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truffa, art. 146 cifra 1 CPS,</w:t>
      </w:r>
    </w:p>
    <w:p>
      <w:r>
        <w:t>per i fatti compiuti a __________ nel corso del mese di ottobre 1995, nelle circostanze descritte nel decreto di accusa n. 2774/2006 del 7 agosto 2006;</w:t>
      </w:r>
    </w:p>
    <w:p>
      <w:r>
        <w:t>condanna                         ACCU 1</w:t>
      </w:r>
    </w:p>
    <w:p>
      <w:r>
        <w:t>1.  alla pena pecuniaria di 15 (quindici) aliquote giornaliere di fr. 260.--(duecentosessanta), per un totale di fr. 3'900.-- (tremilanovecento);</w:t>
      </w:r>
    </w:p>
    <w:p>
      <w:r>
        <w:t>1.1.  lesecuzione della pena è sospesa condizionalmente per un periodo di prova di 2 (due) anni;</w:t>
      </w:r>
    </w:p>
    <w:p>
      <w:r>
        <w:t>2.  alla multa di fr. 1'000.-- (mille);</w:t>
      </w:r>
    </w:p>
    <w:p>
      <w:r>
        <w:t>2.1.  in caso di mancato pagamento la pena detentiva sostitutiva è fissata in 10 (dieci) giorni (art. 106 cpv. 2 CPS);</w:t>
      </w:r>
    </w:p>
    <w:p>
      <w:r>
        <w:t>3.  al pagamento delle tasse e spese giudiziarie di complessivi fr. 500.--;</w:t>
      </w:r>
    </w:p>
    <w:p>
      <w:r>
        <w:t>ordinal'iscrizione della condanna a casellario giudiziale, che sarà cancellata trascorso il periodo fissato dallart. 369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 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fr.1000.00multa</w:t>
      </w:r>
    </w:p>
    <w:p>
      <w:r>
        <w:t>fr.                       300.00       tassa di giustizia</w:t>
      </w:r>
    </w:p>
    <w:p>
      <w:r>
        <w:t>fr.                       200.00       spese giudiziarie</w:t>
      </w:r>
    </w:p>
    <w:p>
      <w:r>
        <w:t>fr.1500.00totale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