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10.2006.254 vom 21. Juli 2003</w:t>
      </w:r>
    </w:p>
    <w:p>
      <w:r>
        <w:t>TI Tribunale d'appello, 2003-07-21, IT</w:t>
      </w:r>
    </w:p>
    <w:p>
      <w:r>
        <w:rPr>
          <w:b/>
        </w:rPr>
        <w:t xml:space="preserve">Quelle: </w:t>
      </w:r>
      <w:r>
        <w:t>https://mcp.opencaselaw.ch/entscheid/ti_gerichte_10.2006.254</w:t>
      </w:r>
    </w:p>
    <w:p>
      <w:r>
        <w:t>FR: TI_GERICHTE 10.2006.254 du 21 juillet 2003</w:t>
      </w:r>
    </w:p>
    <w:p>
      <w:r>
        <w:t>IT: TI_GERICHTE 10.2006.254 del 21 luglio 2003</w:t>
      </w:r>
    </w:p>
    <w:p>
      <w:pPr>
        <w:pStyle w:val="Heading2"/>
      </w:pPr>
      <w:r>
        <w:t>Volltext</w:t>
      </w:r>
    </w:p>
    <w:p>
      <w:r>
        <w:t>Incarto n.10.2006.254</w:t>
      </w:r>
    </w:p>
    <w:p>
      <w:r>
        <w:t>DA 1827/2006</w:t>
      </w:r>
    </w:p>
    <w:p>
      <w:r>
        <w:t>Bellinzona</w:t>
      </w:r>
    </w:p>
    <w:p>
      <w:r>
        <w:t>12 dicembre 2006</w:t>
      </w:r>
    </w:p>
    <w:p>
      <w:r>
        <w:t>Sentenza</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1.  guida in stato di inattitudine,</w:t>
      </w:r>
    </w:p>
    <w:p>
      <w:r>
        <w:t>per avere, a __________ in data 9 aprile 2006, circolato al volante della vettura Renault Megane targata __________ in stato di comprovata ebrietà (alcolemia: minima 1.89/massima 2.21 grammi per mille);</w:t>
      </w:r>
    </w:p>
    <w:p>
      <w:r>
        <w:t>2.  infrazione alla Legge federale sugli stupefacenti,</w:t>
      </w:r>
    </w:p>
    <w:p>
      <w:r>
        <w:t>per avere, senza essere autorizzato, in diverse località del Cantone Ticino, nel periodo luglio 2002/giugno 2005, procurato a tossicomani locali, di nome __________, __________ e __________ e terzi non meglio identificati, che gli anticipavano i soldi necessari, un imprecisato quantitativo di cocaina, ma almeno 5 grammi, sostanza previamente acquistata da sconosciuti e da __________ al prezzo di medio di fr. 130.--/150.-- il grammo;</w:t>
      </w:r>
    </w:p>
    <w:p>
      <w:r>
        <w:t>3.  contravvenzione alla Legge federale sugli stupefacenti,</w:t>
      </w:r>
    </w:p>
    <w:p>
      <w:r>
        <w:t>per avere, senza essere autorizzato, nel __________, nel periodo maggio 2003/giugno 2005, consumato personalmente un imprecisato quantitativo di cocaina, ma almeno 10 grammi;</w:t>
      </w:r>
    </w:p>
    <w:p>
      <w:r>
        <w:t>fatti avvenuti nelle riferite circostanze di tempo e di luogo;</w:t>
      </w:r>
    </w:p>
    <w:p>
      <w:r>
        <w:t>reati previsti dagli art. 91 cpv. 1 seconda frase LCStr, 19 cifra 1, 19a LStup; richiamati gli art. 41 cifra 3 cpv. 2, 68 cifra 2 CPS, 31 cpv. 2 LCStr;</w:t>
      </w:r>
    </w:p>
    <w:p>
      <w:r>
        <w:t>perseguito                         con decreto daccusa del 22 maggio 2006 n. DA 1827/2006 del AINQ 1 che propone la condanna:</w:t>
      </w:r>
    </w:p>
    <w:p>
      <w:r>
        <w:t>1.  Alla pena di 30 (trenta) giorni di detenzione, pena parzialmente aggiuntiva a quella inflitta con decisione 18 dicembre 2004 del Ministero pubblico del Cantone Ticino.</w:t>
      </w:r>
    </w:p>
    <w:p>
      <w:r>
        <w:t>2.  Alla multa di fr. 1'200.-- (milleduecento), con l'avvertenza che la stessa deve essere pagata entro 3 mesi ritenuto che in caso di mancato pagamento, sarà commutata in arresto (art. 49 cifra 3 CPS).</w:t>
      </w:r>
    </w:p>
    <w:p>
      <w:r>
        <w:t>3.  Al pagamento della tassa di giustizia di fr. 150.-- e delle spese giudiziarie di fr. 200.--.</w:t>
      </w:r>
    </w:p>
    <w:p>
      <w:r>
        <w:t>4.  Non revoca il beneficio della sospensione condizionale concesso alla pena di 15 (quindici) giorni di detenzione decretata nei suoi confronti dal Ministero pubblico del Cantone Ticino il 18 dicembre 2004, ma ne prolunga di 1 (uno) anno il periodo di prova (art. 41 cifra 3 cpv. 2 CPS).</w:t>
      </w:r>
    </w:p>
    <w:p>
      <w:r>
        <w:t>5.  Non prolunga il periodo di iscrizione della multa di fr. 500.-- (cinquecento) decretata nei suoi confronti dal Ministero pubblico del Cantone Ticino il 21 luglio 2003 ma l'ammonisce formalmente (art. 41 cifra 3 cpv. 2 CPS).</w:t>
      </w:r>
    </w:p>
    <w:p>
      <w:r>
        <w:t>6.  La condanna verrà iscritta a casellario giudiziale e sarà cancellata trascorso il periodo fissato dall'art. 80 CPS, rispettivamente dall'art. 41 cifra 4 CPS;</w:t>
      </w:r>
    </w:p>
    <w:p>
      <w:r>
        <w:t>vista                                  lopposizione al decreto daccusa interposta tempestivamente in data 29 maggio 2006 dal difensore;</w:t>
      </w:r>
    </w:p>
    <w:p>
      <w:r>
        <w:t>indetto                               il dibattimento 12 dicembre 2006, al quale ha partecipato laccusato;</w:t>
      </w:r>
    </w:p>
    <w:p>
      <w:r>
        <w:t>accertate                           le generalità dell'accusato, data lettura del decreto d'accusa, proceduto all'interrogatorio dell'accusato;</w:t>
      </w:r>
    </w:p>
    <w:p>
      <w:r>
        <w:t>sentito                               l'accusato, il quale riconosce i fatti e postula che gli venga concesso il beneficio della sospensione condizionale della pena, in quanto unespiazione potrebbe avere pesanti ripercussione anche dal punto di vista professionale;</w:t>
      </w:r>
    </w:p>
    <w:p>
      <w:r>
        <w:t>posti                                 a giudizio i seguenti quesiti:</w:t>
      </w:r>
    </w:p>
    <w:p>
      <w:r>
        <w:t>1.    Limputato è autore colpevole di:</w:t>
      </w:r>
    </w:p>
    <w:p>
      <w:r>
        <w:t>1.1.  Guida in stato di inattitudine,</w:t>
      </w:r>
    </w:p>
    <w:p>
      <w:r>
        <w:t>7.    A chi vanno caricate la tassa e le spese di giudizio?</w:t>
      </w:r>
    </w:p>
    <w:p>
      <w:r>
        <w:t>letti ed esaminati                gli atti;</w:t>
      </w:r>
    </w:p>
    <w:p>
      <w:r>
        <w:t>preso atto                          che nessuna parte ha chiesto nel termine di cui all'art. 276 cpv. 2 CPP la motivazione scritta della sentenza, né ha formulato dichiarazione di ricorso;</w:t>
      </w:r>
    </w:p>
    <w:p>
      <w:r>
        <w:t>visti                                   gli art. 31 cpv. 2, 91 cpv. 1 seconda frase LCStr, 19 cifra 1, 19a LStup; 41 cifra 3 cpv. 2, 68 cifra 2 CPS; 9 e segg., 273 e segg. CPP; 39 LTG;</w:t>
      </w:r>
    </w:p>
    <w:p>
      <w:r>
        <w:t>rispondendo                       ai quesiti posti;</w:t>
      </w:r>
    </w:p>
    <w:p>
      <w:r>
        <w:t>dichiaraACCU 1</w:t>
      </w:r>
    </w:p>
    <w:p>
      <w:r>
        <w:t>autore colpevole di:</w:t>
      </w:r>
    </w:p>
    <w:p>
      <w:r>
        <w:t>1.  guida in stato di inattitudine, 91 cpv. 1 seconda frase LCStr,</w:t>
      </w:r>
    </w:p>
    <w:p>
      <w:r>
        <w:t>2.  infrazione alla Legge federale sugli stupefacenti, art. 19 cifra 1 LStup,</w:t>
      </w:r>
    </w:p>
    <w:p>
      <w:r>
        <w:t>3.  contravvenzione alla Legge federale sugli stupefacenti, art. 19a LStup,</w:t>
      </w:r>
    </w:p>
    <w:p>
      <w:r>
        <w:t>per i fatti compiuti a __________ il 9 aprile 2006, in diverse località del Cantone Ticino nel periodo luglio 2002/giugno 2005, rispettivamente nel __________ nel periodo maggio 2003/giugno 2005, nelle circostanze descritte nel decreto di accusa n. DA 1827/2006 del 22 maggio 2006;</w:t>
      </w:r>
    </w:p>
    <w:p>
      <w:r>
        <w:t>condanna                         ACCU 1</w:t>
      </w:r>
    </w:p>
    <w:p>
      <w:r>
        <w:t>1.  alla pena di 30 (trenta) giorni di detenzione, sospesa condizionalmente per un periodo di prova di 4 (quattro) anni, pena parzialmente aggiuntiva a quella inflitta con decisione 18 dicembre 2004 del Ministero pubblico del Cantone Ticino;</w:t>
      </w:r>
    </w:p>
    <w:p>
      <w:r>
        <w:t>2.  alla multa di fr. 1'500.-- (millecinquecento);</w:t>
      </w:r>
    </w:p>
    <w:p>
      <w:r>
        <w:t>3.  al pagamento delle tasse e spese giudiziarie di complessivi fr. 550.--;</w:t>
      </w:r>
    </w:p>
    <w:p>
      <w:r>
        <w:t>ordinal'iscrizione della condanna a casellario giudiziale, che sarà cancellata trascorso il periodo fissato dagli art. 80 e 41 cifra 4 CPS;</w:t>
      </w:r>
    </w:p>
    <w:p>
      <w:r>
        <w:t>assegnaal condannato il termine di tre mesi per il pagamento della multa e lo avverte che in caso di mancato pagamento entro il termine la pena sarà commutata in arresto (art. 49 cifra 3 CPS);</w:t>
      </w:r>
    </w:p>
    <w:p>
      <w:r>
        <w:t>non revocail beneficio della sospensione condizionale concesso alla pena di 15 (quindici) giorni di detenzione decretata nei suoi confronti dal Ministero Pubblico del Cantone Ticino, Bellinzona, il 18 dicembre 2004, ma ne prolunga di 1 (uno) anno il periodo di prova (art. 41 cifra 3 cpv. 2 CPS);</w:t>
      </w:r>
    </w:p>
    <w:p>
      <w:r>
        <w:t>non prolungail periodo di iscrizione della multa di fr. 500.-- (cinquecento) decretata nei suoi confronti dal Ministero Pubblico del Cantone Ticino, Lugano, il 21 luglio 2003 ma l'ammonisce formalmente (art. 41 cifra 3 cpv. 2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Intimazione a:</w:t>
      </w:r>
    </w:p>
    <w:p>
      <w:r>
        <w:t>Ministero pubblico della Confederazione, Berna,</w:t>
      </w:r>
    </w:p>
    <w:p>
      <w:r>
        <w:t>e a:                                   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Sezione dei permessi e dellimmigrazione, Ufficio giuridico, Bellinzona,</w:t>
      </w:r>
    </w:p>
    <w:p>
      <w:r>
        <w:t>Ufficio del Giudice dell'istruzione e dell'arresto, Lugano.</w:t>
      </w:r>
    </w:p>
    <w:p>
      <w:r>
        <w:t>La sentenza è definitiva.</w:t>
      </w:r>
    </w:p>
    <w:p>
      <w:r>
        <w:t>Il giudice:                                                                                 Il segretario:</w:t>
      </w:r>
    </w:p>
    <w:p>
      <w:r>
        <w:t>Distinta spese                    a carico di ACCU 1</w:t>
      </w:r>
    </w:p>
    <w:p>
      <w:r>
        <w:t>fr.1500.00multa</w:t>
      </w:r>
    </w:p>
    <w:p>
      <w:r>
        <w:t>fr.                       250.00       tassa di giustizia</w:t>
      </w:r>
    </w:p>
    <w:p>
      <w:r>
        <w:t>fr.                       300.00       spese giudiziarie</w:t>
      </w:r>
    </w:p>
    <w:p>
      <w:r>
        <w:t>fr.2050.00totale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