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10.2006.234 vom 5. Dezember 2006</w:t>
      </w:r>
    </w:p>
    <w:p>
      <w:r>
        <w:t>TI Tribunale d'appello, 2006-12-05, IT</w:t>
      </w:r>
    </w:p>
    <w:p>
      <w:r>
        <w:rPr>
          <w:b/>
        </w:rPr>
        <w:t xml:space="preserve">Quelle: </w:t>
      </w:r>
      <w:r>
        <w:t>https://mcp.opencaselaw.ch/entscheid/ti_gerichte_10.2006.234</w:t>
      </w:r>
    </w:p>
    <w:p>
      <w:r>
        <w:t>FR: TI_GERICHTE 10.2006.234 du 5 décembre 2006</w:t>
      </w:r>
    </w:p>
    <w:p>
      <w:r>
        <w:t>IT: TI_GERICHTE 10.2006.234 del 5 dicembre 2006</w:t>
      </w:r>
    </w:p>
    <w:p>
      <w:pPr>
        <w:pStyle w:val="Heading2"/>
      </w:pPr>
      <w:r>
        <w:t>Volltext</w:t>
      </w:r>
    </w:p>
    <w:p>
      <w:r>
        <w:t>LESA 1</w:t>
      </w:r>
    </w:p>
    <w:p>
      <w:r>
        <w:t>Incarto n.10.2006.234</w:t>
      </w:r>
    </w:p>
    <w:p>
      <w:r>
        <w:t>DA 1579/2006</w:t>
      </w:r>
    </w:p>
    <w:p>
      <w:r>
        <w:t>Bellinzona</w:t>
      </w:r>
    </w:p>
    <w:p>
      <w:r>
        <w:t>5 dicembre 2006</w:t>
      </w:r>
    </w:p>
    <w:p>
      <w:r>
        <w:t>Sentenza</w:t>
      </w:r>
    </w:p>
    <w:p>
      <w:r>
        <w:t>In nomedella Repubblica e CantoneTicino</w:t>
      </w:r>
    </w:p>
    <w:p>
      <w:r>
        <w:t>Il Giudice della Pretura penale</w:t>
      </w:r>
    </w:p>
    <w:p>
      <w:r>
        <w:t>Damiano Stefani</w:t>
      </w:r>
    </w:p>
    <w:p>
      <w:r>
        <w:t>sedente con Pietro Croce in qualità di segretario, per giudicare</w:t>
      </w:r>
    </w:p>
    <w:p>
      <w:r>
        <w:t>ACCU 1,</w:t>
      </w:r>
    </w:p>
    <w:p>
      <w:r>
        <w:t>prevenuta colpevole di         atti contro la pubblica incolumità,</w:t>
      </w:r>
    </w:p>
    <w:p>
      <w:r>
        <w:t>per aver omesso di adeguatamente custodire il suo cane, in particolare per averlo lasciato vagare liberamente, permettendogli così di aggredire il cane di proprietà di LESA 1 che lo teneva correttamente al guinzaglio mentre camminava sulla pubblica via;</w:t>
      </w:r>
    </w:p>
    <w:p>
      <w:r>
        <w:t>fatti avvenuti a __________ il 4 dicembre 2005;</w:t>
      </w:r>
    </w:p>
    <w:p>
      <w:r>
        <w:t>reato previsto dallart. 6 cifra 1 LOP,</w:t>
      </w:r>
    </w:p>
    <w:p>
      <w:r>
        <w:t>perseguita                         con decreto daccusa del 2 maggio 2006 n. DA 1579/2006 del AINQ 1, che propone la condanna:</w:t>
      </w:r>
    </w:p>
    <w:p>
      <w:r>
        <w:t>1.  Alla multa di fr. 200.-- (duecento), con lavvertenza che la stessa deve essere pagata entro 3 mesi ritenuto che in caso di mancato pagamento, sarà commutata in arresto (art. 49 cifra 3 CPS).</w:t>
      </w:r>
    </w:p>
    <w:p>
      <w:r>
        <w:t>2.  Al pagamento della tassa di giustizia di fr. 50.-- e delle spese giudiziarie di fr. 50.--.</w:t>
      </w:r>
    </w:p>
    <w:p>
      <w:r>
        <w:t>3.  La condanna non verrà iscritta a casellario giudiziale.</w:t>
      </w:r>
    </w:p>
    <w:p>
      <w:r>
        <w:t>vista                                  lopposizione al decreto daccusa interposta tempestivamente in data 26 maggio 2006 dallaccusata;</w:t>
      </w:r>
    </w:p>
    <w:p>
      <w:r>
        <w:t>indetto                               il dibattimento 5 dicembre 2006, al quale hanno partecipato laccusata e linterprete, mentre il Procuratore pubblico ha rinunciato a presenziare postulando la conferma del decreto daccusa;</w:t>
      </w:r>
    </w:p>
    <w:p>
      <w:r>
        <w:t>accertate                           le generalità dell'accusata, data lettura del decreto d'accusa, proceduto all'interrogatorio dell'accusata;</w:t>
      </w:r>
    </w:p>
    <w:p>
      <w:r>
        <w:t>prospettato                        allaccusata lestensione del decreto daccusa al reato di danneggiamento;</w:t>
      </w:r>
    </w:p>
    <w:p>
      <w:r>
        <w:t>sentita                               l'accusata, la quale chiede il proscioglimento da entrambi i capi dimputazione;</w:t>
      </w:r>
    </w:p>
    <w:p>
      <w:r>
        <w:t>posti                                 a giudizio i seguenti quesiti:</w:t>
      </w:r>
    </w:p>
    <w:p>
      <w:r>
        <w:t>1.    Limputata è autrice colpevole di:</w:t>
      </w:r>
    </w:p>
    <w:p>
      <w:r>
        <w:t>1.1.  Atti contro la pubblica incolumità,</w:t>
      </w:r>
    </w:p>
    <w:p>
      <w:r>
        <w:t>4.    A chi vanno caricate la tassa e le spese di giudizio?</w:t>
      </w:r>
    </w:p>
    <w:p>
      <w:r>
        <w:t>letti ed esaminati                gli atti;</w:t>
      </w:r>
    </w:p>
    <w:p>
      <w:r>
        <w:t>preso atto                          che nessuna parte ha chiesto nel termine di cui all'art. 276 cpv. 2 CPP la motivazione scritta della sentenza, né ha formulato dichiarazione di ricorso;</w:t>
      </w:r>
    </w:p>
    <w:p>
      <w:r>
        <w:t>visti                                   gli art. 6 cifra 1 LOP; 144 CPS; 9 e segg., 273 e segg. CPP; 39 LTG;</w:t>
      </w:r>
    </w:p>
    <w:p>
      <w:r>
        <w:t>rispondendo                       ai quesiti posti ed avendo preso atto che gli atti non permettono di ritenere che il caso in esame sia stato preceduto da casi analoghi o eventi che avrebbero dovuto indurre limputata a ritenere che il proprio cane fosse un pericolo per gli altri animali, per cui viene a mancare lelemento soggettivo dellintenzionalità nella forma del dolo eventuale;</w:t>
      </w:r>
    </w:p>
    <w:p>
      <w:r>
        <w:t>proscioglieACCU 1</w:t>
      </w:r>
    </w:p>
    <w:p>
      <w:r>
        <w:t>dalle accuse di:</w:t>
      </w:r>
    </w:p>
    <w:p>
      <w:r>
        <w:t>1.  atti contro la pubblica incolumità, art. 6 cifra 1 LOP,</w:t>
      </w:r>
    </w:p>
    <w:p>
      <w:r>
        <w:t>2.  danneggiamento, art. 144 cpv. 1 CPS,</w:t>
      </w:r>
    </w:p>
    <w:p>
      <w:r>
        <w:t>per i fatti descritti nel decreto di accusa n. DA 1579/2006 del 2 maggio 2006;</w:t>
      </w:r>
    </w:p>
    <w:p>
      <w:r>
        <w:t>caricala tassa e le spese allo Stato;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dal dibattimento e del diritto di richiedere entro lo stesso termine la motivazione della sentenza (art. 276 cpv. 2 CPP).</w:t>
      </w:r>
    </w:p>
    <w:p>
      <w:r>
        <w:t>Intimazione a:</w:t>
      </w:r>
    </w:p>
    <w:p>
      <w:r>
        <w:t>Ministero pubblico della Confederazione, Berna,</w:t>
      </w:r>
    </w:p>
    <w:p>
      <w:r>
        <w:t>e a:                                   Comando della Polizia cantonale, Bellinzona,</w:t>
      </w:r>
    </w:p>
    <w:p>
      <w:r>
        <w:t>Ufficio del Giudice dell'istruzione e dell'arresto, Lugano.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             Il segretario:</w:t>
      </w:r>
    </w:p>
    <w:p>
      <w:r>
        <w:t>Distinta spese                    a carico dello Stato,</w:t>
      </w:r>
    </w:p>
    <w:p>
      <w:r>
        <w:t>fr.                       150.00       tassa di giustizia</w:t>
      </w:r>
    </w:p>
    <w:p>
      <w:r>
        <w:t>fr.                       100.00       spese giudiziarie</w:t>
      </w:r>
    </w:p>
    <w:p>
      <w:r>
        <w:t>fr.250.00totale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