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10.2006.2 vom 8. März 2007</w:t>
      </w:r>
    </w:p>
    <w:p>
      <w:r>
        <w:t>TI Tribunale d'appello, 2007-03-08, IT</w:t>
      </w:r>
    </w:p>
    <w:p>
      <w:r>
        <w:rPr>
          <w:b/>
        </w:rPr>
        <w:t xml:space="preserve">Quelle: </w:t>
      </w:r>
      <w:r>
        <w:t>https://mcp.opencaselaw.ch/entscheid/ti_gerichte_10.2006.2</w:t>
      </w:r>
    </w:p>
    <w:p>
      <w:r>
        <w:t>FR: TI_GERICHTE 10.2006.2 du 8 mars 2007</w:t>
      </w:r>
    </w:p>
    <w:p>
      <w:r>
        <w:t>IT: TI_GERICHTE 10.2006.2 del 8 marzo 2007</w:t>
      </w:r>
    </w:p>
    <w:p>
      <w:pPr>
        <w:pStyle w:val="Heading2"/>
      </w:pPr>
      <w:r>
        <w:t>Volltext</w:t>
      </w:r>
    </w:p>
    <w:p>
      <w:r>
        <w:t>Incarto n.10.2006.2</w:t>
      </w:r>
    </w:p>
    <w:p>
      <w:r>
        <w:t>DA 4349/2005</w:t>
      </w:r>
    </w:p>
    <w:p>
      <w:r>
        <w:t>Bellinzona</w:t>
      </w:r>
    </w:p>
    <w:p>
      <w:r>
        <w:t>8 marzo 2007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Giorgio Bassetti</w:t>
      </w:r>
    </w:p>
    <w:p>
      <w:r>
        <w:t>sedente con Mattia Pontarolo in qualità di Segretario per giudicare</w:t>
      </w:r>
    </w:p>
    <w:p>
      <w:r>
        <w:t>ACCU 1,</w:t>
      </w:r>
    </w:p>
    <w:p>
      <w:r>
        <w:t>difesa da: DI 1</w:t>
      </w:r>
    </w:p>
    <w:p>
      <w:r>
        <w:t>prevenuta colpevole di         ripetuta grave infrazione alle norme della circolazione,</w:t>
      </w:r>
    </w:p>
    <w:p>
      <w:r>
        <w:t>per aver ripetutamente violato gravemente le norme medesime cagionando un serio pericolo per la sicurezza altrui, in particolare per aver circolato con la vettura targata __________ e meglio:</w:t>
      </w:r>
    </w:p>
    <w:p>
      <w:r>
        <w:t>-    a Locarno il 05.05.2005, alla velocità di 139 km/h (dedotto il margine di tolleranza) malgrado il vigente limite di 100 km/h, accertata dalla Polizia mediante apparecchio radar;</w:t>
      </w:r>
    </w:p>
    <w:p>
      <w:r>
        <w:t>-    a Sant'Antonino il 07.06.2005, alla velocità di 131 km/h (dedotto il margine di tolleranza) malgrado il vigente limite di 80 km/h, accertata dalla Polizia mediante apparecchio radar;</w:t>
      </w:r>
    </w:p>
    <w:p>
      <w:r>
        <w:t>fatti avvenuti nelle riferite circostanze di tempo e di luogo;</w:t>
      </w:r>
    </w:p>
    <w:p>
      <w:r>
        <w:t>reato previsto dallart. 90 cifra 2 LCStr, in rel. con gli art. 27 cpv. 1, 32 cpv. 2 e 3 LCStr., art.4a cpv. 1lett. b ec ONC, art. 22 cpv. 1OSS;</w:t>
      </w:r>
    </w:p>
    <w:p>
      <w:r>
        <w:t>perseguita                         con decreto daccusa del 21 novembre 2005 n. 4349/2005 del AINQ 1 che propone la condanna:</w:t>
      </w:r>
    </w:p>
    <w:p>
      <w:r>
        <w:t>1. Alla pena di 20 (venti) giorni di detenzione sospesa condizionalmente per un periodo di prova di 3 (tre) anni.</w:t>
      </w:r>
    </w:p>
    <w:p>
      <w:r>
        <w:t>2. Alla multa di fr. 1'000.-- (mille) con l'avvertenza che la stessa deve essere pagata entro 3 mesi ritenuto che in caso di mancato pagamento, sarà commutata in arresto (art. 49 cifra 3 CPS).</w:t>
      </w:r>
    </w:p>
    <w:p>
      <w:r>
        <w:t>3. Al pagamento della tassa di giustizia di fr. 100.-- e delle spese giudiziarie di fr. 200.--.</w:t>
      </w:r>
    </w:p>
    <w:p>
      <w:r>
        <w:t>4. La condanna verrà iscritta a casellario giudiziale e sarà cancellata trascorso il periodo fissato dall'art. 80 CPS, rispettivamente dall'art. 41 cifra 4 CPS.</w:t>
      </w:r>
    </w:p>
    <w:p>
      <w:r>
        <w:t>Vista                                 lopposizione al decreto daccusa interposta tempestivamente in data 19 dicembre 2005;</w:t>
      </w:r>
    </w:p>
    <w:p>
      <w:r>
        <w:t>indetto                               il dibattimento 8 marzo 2007, al quale hanno preso parte laccusata e il suo patrocinatore;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sentito                              il difensore, DI 1, __________, il quale evidenzia innanzitutto la particolare situazione famigliare, irta di ostacoli da superare, in cui era venuta a trovarsi la sua assistita al momento della commissione dei reati (una figlia in affidamento e altri due figli, ancora minorenni, da accudire da sola, dei quali uno di appena un anno; stress professionale; controlli della Commissione tutoria regionale per la figlia in affidamento; ecc.). Il difensore non contesta altrimenti i capi di imputazione ripresi nel decreto daccusa del Procuratore pubblico, ma chiede, in modifica della proposta di pena formulata dal Magistrato inquirente, che limputata venga condannata a prestare lavori di pubblica utilità, al limite anche mediante relativa condanna non sospesa condizionalmente, e che si prescinda per il resto dal comminarle una multa, vista la sua precaria situazione patrimoniale, peraltro risultante dalla documentazione acquisita agli atti ;</w:t>
      </w:r>
    </w:p>
    <w:p>
      <w:r>
        <w:t>sentita                               per ultimo l'accusata per la sua dichiarazione conclusiva (art. 252 CPP), la quale auspica di poter rimediare allo sbaglio potendo prestare lavori di pubblica utilità;</w:t>
      </w:r>
    </w:p>
    <w:p>
      <w:r>
        <w:t>posti                                 a giudizio, con il consenso delle parti, i seguenti quesiti</w:t>
      </w:r>
    </w:p>
    <w:p>
      <w:r>
        <w:t>1.E, __________, autrice colpevole di ripetuta grave infrazione alle norme della circolazione, art. 90 cifra 2 LCS,</w:t>
      </w:r>
    </w:p>
    <w:p>
      <w:r>
        <w:t>per aver ripetutamente violato gravemente le norme medesime cagionando un serio pericolo per la sicurezza altrui, in particolare per aver circolato con la vettura targata __________ e meglio:</w:t>
      </w:r>
    </w:p>
    <w:p>
      <w:r>
        <w:t>-    a Locarno il 05.05.2005, alla velocità di 139 km/h (dedotto il margine di tolleranza) malgrado il vigente limite di 100 km/h, accertata dalla Polizia mediante apparecchio radar; e</w:t>
      </w:r>
    </w:p>
    <w:p>
      <w:r>
        <w:t>-    a Sant'Antonino il 07.06.2005, alla velocità di 131 km/h (dedotto il margine di tolleranza) malgrado il vigente limite di 80 km/h, accertata dalla Polizia mediante apparecchio radar?</w:t>
      </w:r>
    </w:p>
    <w:p>
      <w:r>
        <w:t>2.     In caso di risposta affermativa al quesito precedente (per una o per entrambe le infrazioni rilevate), quale pena deve esserle comminata?</w:t>
      </w:r>
    </w:p>
    <w:p>
      <w:r>
        <w:t>3.     In caso di condanna a una pena privativa della libertà, a una pecuniaria o a un lavoro di pubblica utilità, la condannata deve essere ammessa al beneficio della sospensione condizionale della pena? Se sì, per quale lasso di tempo?</w:t>
      </w:r>
    </w:p>
    <w:p>
      <w:r>
        <w:t>4.     In caso di condanna, la stessa deve essere iscritta a casellario giudiziale?</w:t>
      </w:r>
    </w:p>
    <w:p>
      <w:r>
        <w:t>5.     A chi il carico della tassa e delle spese di giustizia?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90 cifra 2 LCStr, in rel. con gli art. 27 cpv. 1, 32 cpv. 2 e 3 LCStr., art.  4a cpv. 1 lett. b e c ONC, art. 22 cpv. 1 OSS; art. 35 segg., 42 segg., 47 segg., 49 e 106 CP; 9 e segg., 273 e segg. CPP; 39 LTG;</w:t>
      </w:r>
    </w:p>
    <w:p>
      <w:r>
        <w:t>rispondendo                       ai quesiti posti,</w:t>
      </w:r>
    </w:p>
    <w:p>
      <w:r>
        <w:t>dichiaraACCU 1</w:t>
      </w:r>
    </w:p>
    <w:p>
      <w:r>
        <w:t>autrice colpevole di ripetuta grave infrazione alle norme della circolazione, art. 90 cifra 2 LCStr,</w:t>
      </w:r>
    </w:p>
    <w:p>
      <w:r>
        <w:t>per aver ripetutamente violato gravemente le norme medesime cagionando un serio pericolo per la sicurezza altrui, in particolare per aver circolato con la vettura targata __________ e meglio:</w:t>
      </w:r>
    </w:p>
    <w:p>
      <w:r>
        <w:t>-    a Locarno il 05.05.2005, alla velocità di 139 km/h (dedotto il margine di tolleranza) malgrado il vigente limite di 100 km/h, accertata dalla Polizia mediante apparecchio radar;</w:t>
      </w:r>
    </w:p>
    <w:p>
      <w:r>
        <w:t>-    a Sant'Antonino il 07.06.2005, alla velocità di 131 km/h (dedotto il margine di tolleranza) malgrado il vigente limite di 80 km/h, accertata dalla Polizia mediante apparecchio radar;</w:t>
      </w:r>
    </w:p>
    <w:p>
      <w:r>
        <w:t>condanna                         ACCU 1,</w:t>
      </w:r>
    </w:p>
    <w:p>
      <w:r>
        <w:t>1.  a un lavoro di pubblica utilità di 80 (ottanta) ore;</w:t>
      </w:r>
    </w:p>
    <w:p>
      <w:r>
        <w:t>1.1.  lesecuzione della pena è sospesa condizionalmente per un periodo di prova di 2 (due) anni;</w:t>
      </w:r>
    </w:p>
    <w:p>
      <w:r>
        <w:t>2.  alla multa di fr. 300.00 (trecento);</w:t>
      </w:r>
    </w:p>
    <w:p>
      <w:r>
        <w:t>2.1.  in caso di mancato pagamento la pena detentiva sostitutiva è fissatain 3 (tre) giorni (art. 106 cpv. 2 CP);</w:t>
      </w:r>
    </w:p>
    <w:p>
      <w:r>
        <w:t>3.  al pagamento delle tasse e spese giudiziarie di complessivi fr. 500.00 (fr. 900.00 in caso di richiesta di motivazione scritta).</w:t>
      </w:r>
    </w:p>
    <w:p>
      <w:r>
        <w:t>Ordinal'iscrizione della condanna a casellario giudiziale, che sarà cancellata trascorso il periodo fissato dallart. 369 CP.</w:t>
      </w:r>
    </w:p>
    <w:p>
      <w:r>
        <w:t>Le parti                              sono state avvertite dal giudice del loro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Sezione della circolazione, Camorino,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fr.300.00multa</w:t>
      </w:r>
    </w:p>
    <w:p>
      <w:r>
        <w:t>fr.                       250.00       tassa di giustizia</w:t>
      </w:r>
    </w:p>
    <w:p>
      <w:r>
        <w:t>fr.                       250.00       spese giudiziarie</w:t>
      </w:r>
    </w:p>
    <w:p>
      <w:r>
        <w:t>fr.800.00totale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