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10.2005.76 vom 10. Mai 2005</w:t>
      </w:r>
    </w:p>
    <w:p>
      <w:r>
        <w:t>TI Tribunale d'appello, 2005-05-10, IT</w:t>
      </w:r>
    </w:p>
    <w:p>
      <w:r>
        <w:rPr>
          <w:b/>
        </w:rPr>
        <w:t xml:space="preserve">Quelle: </w:t>
      </w:r>
      <w:r>
        <w:t>https://mcp.opencaselaw.ch/entscheid/ti_gerichte_10.2005.76</w:t>
      </w:r>
    </w:p>
    <w:p>
      <w:r>
        <w:t>FR: TI_GERICHTE 10.2005.76 du 10 mai 2005</w:t>
      </w:r>
    </w:p>
    <w:p>
      <w:r>
        <w:t>IT: TI_GERICHTE 10.2005.76 del 10 maggio 2005</w:t>
      </w:r>
    </w:p>
    <w:p>
      <w:pPr>
        <w:pStyle w:val="Heading2"/>
      </w:pPr>
      <w:r>
        <w:t>Volltext</w:t>
      </w:r>
    </w:p>
    <w:p>
      <w:r>
        <w:t>Incarto n.10.2005.76</w:t>
      </w:r>
    </w:p>
    <w:p>
      <w:r>
        <w:t>DA 320/2005</w:t>
      </w:r>
    </w:p>
    <w:p>
      <w:r>
        <w:t>Bellinzona</w:t>
      </w:r>
    </w:p>
    <w:p>
      <w:r>
        <w:t>10 maggio 2005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Damiano Stefani</w:t>
      </w:r>
    </w:p>
    <w:p>
      <w:r>
        <w:t>sedente con Marco Agustoni in qualità di segretario, per giudicare</w:t>
      </w:r>
    </w:p>
    <w:p>
      <w:r>
        <w:t>ACCU 1,</w:t>
      </w:r>
    </w:p>
    <w:p>
      <w:r>
        <w:t>prevenuta colpevole di         disobbedienza a decisioni dell'autorità,</w:t>
      </w:r>
    </w:p>
    <w:p>
      <w:r>
        <w:t>per avere, a Lugano, nel periodo (dal) 20 ottobre 2004 al 10 novembre 2004, intenzionalmente omesso di ottemperare alla decisione di data 6 ottobre 2004 della Commissione tutoria regionale __________, intimatale con la comminatoria di cui allart. 292 CPS, mediante la quale le veniva ordinato di dar seguito alla decisione di data 21 giugno 2004 di accompagnare ogni due settimane presso la __________ i nipoti affinché la madre potesse esercitare il suo diritto di visita;</w:t>
      </w:r>
    </w:p>
    <w:p>
      <w:r>
        <w:t>fatti avvenuti nelle riferite circostanze di tempo e di luogo;</w:t>
      </w:r>
    </w:p>
    <w:p>
      <w:r>
        <w:t>reato previsto dallart. 292 CPS;</w:t>
      </w:r>
    </w:p>
    <w:p>
      <w:r>
        <w:t>perseguito                         con decreto daccusa n. DA 320/2005 di data 27 gennaio 2005 del AINQ 1che propone la condanna dell'accusata:</w:t>
      </w:r>
    </w:p>
    <w:p>
      <w:r>
        <w:t>1.  Alla multa di fr. 300.-- (trecento), con lavvertenza che la stessa deve essere pagata entro 3 mesi ritenuto che in caso di mancato pagamento, sarà commutata in arresto (art. 49 cifra 3 CPS).</w:t>
      </w:r>
    </w:p>
    <w:p>
      <w:r>
        <w:t>2.  Al pagamento della tassa di giustizia di fr. 50.-- e delle spese giudiziarie di fr. 50.--.</w:t>
      </w:r>
    </w:p>
    <w:p>
      <w:r>
        <w:t>3.  La condanna non verrà iscritta a casellario giudiziale;</w:t>
      </w:r>
    </w:p>
    <w:p>
      <w:r>
        <w:t>vista                                  l'opposizione interposta tempestivamente in data 10 febbraio 2005 dall'accusata;</w:t>
      </w:r>
    </w:p>
    <w:p>
      <w:r>
        <w:t>indetto                               il dibattimento 10 maggio 2005, al quale ha partecipato limputata, mentre il Sostituto Procuratore pubblico ha rinunciato a presenziare, postulando la conferma del decreto daccusa;</w:t>
      </w:r>
    </w:p>
    <w:p>
      <w:r>
        <w:t>accertate                           le generalità dell'accusata, data lettura del decreto d'accusa, proceduto all'interrogatorio dell'accusata;</w:t>
      </w:r>
    </w:p>
    <w:p>
      <w:r>
        <w:t>sentita                               da l'accusata, la quale chiede il proscioglimento per non aver commesso il fatto: lei era infatti intenzionata ad accompagnare i bambini, ma questi soffrono per gli incontri e vi si oppongono. Inoltre sia lei che i bambini erano ammalati nelle date previste per gli incontri;</w:t>
      </w:r>
    </w:p>
    <w:p>
      <w:r>
        <w:t>posti                                 a giudizio i seguenti quesiti:</w:t>
      </w:r>
    </w:p>
    <w:p>
      <w:r>
        <w:t>1.  Limputata è autrice colpevole di disobbedienza a decisione dellautorità per i fatti commessi nelle circostanze descritte nel decreto d'accusa n. DA 320/2005 del 27 gennaio 2005?</w:t>
      </w:r>
    </w:p>
    <w:p>
      <w:r>
        <w:t>3.  A chi vanno caricate la tassa e le spese di giudizio?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292 CPS; 9 e segg., 273 e segg. CPP; 39 LTG;</w:t>
      </w:r>
    </w:p>
    <w:p>
      <w:r>
        <w:t>rispondendo                       ai quesiti posti;</w:t>
      </w:r>
    </w:p>
    <w:p>
      <w:r>
        <w:t>dichiaraACCU 1</w:t>
      </w:r>
    </w:p>
    <w:p>
      <w:r>
        <w:t>autrice colpevole di:</w:t>
      </w:r>
    </w:p>
    <w:p>
      <w:r>
        <w:t>disobbedienza a decisioni dell'autorità, art. 292 CPS,</w:t>
      </w:r>
    </w:p>
    <w:p>
      <w:r>
        <w:t>per i fatti compiuti a Lugano in data 10 novembre 2004 nelle circostanze descritte nel decreto di accusa n. DA 320/2005 del 27 gennaio 2005;</w:t>
      </w:r>
    </w:p>
    <w:p>
      <w:r>
        <w:t>condanna                         ACCU 1</w:t>
      </w:r>
    </w:p>
    <w:p>
      <w:r>
        <w:t>1.  alla multa di fr. 50.-- (cinquanta);</w:t>
      </w:r>
    </w:p>
    <w:p>
      <w:r>
        <w:t>2.  al pagamento delle tasse e spese giudiziarie di complessivi fr. 100.--;</w:t>
      </w:r>
    </w:p>
    <w:p>
      <w:r>
        <w:t>assegnaalla condannata il termine di tre mesi per il pagamento della multa e la avverte che in caso di mancato pagamento entro il termine la pena sarà commutata in arresto (art. 49 cifra 3 CPS);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Berna,</w:t>
      </w:r>
    </w:p>
    <w:p>
      <w:r>
        <w:t>e a:                                   Comando della Polizia cantonale, Bellinzona,</w:t>
      </w:r>
    </w:p>
    <w:p>
      <w:r>
        <w:t>Sezione esecuzione pene e misure, Torricella,</w:t>
      </w:r>
    </w:p>
    <w:p>
      <w:r>
        <w:t>Sezione dei permessi e dellimmigrazione, Ufficio giuridico, Bellinzona,</w:t>
      </w:r>
    </w:p>
    <w:p>
      <w:r>
        <w:t>Ufficio dei Giudici dell'istruzione e dell'arresto, Lugano,</w:t>
      </w:r>
    </w:p>
    <w:p>
      <w:r>
        <w:t>, (per conoscenza).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 ACCU 1</w:t>
      </w:r>
    </w:p>
    <w:p>
      <w:r>
        <w:t>fr.50.00multa</w:t>
      </w:r>
    </w:p>
    <w:p>
      <w:r>
        <w:t>fr.                         50.00       tassa di giustizia</w:t>
      </w:r>
    </w:p>
    <w:p>
      <w:r>
        <w:t>fr.                         50.00       spese giudiziarie</w:t>
      </w:r>
    </w:p>
    <w:p>
      <w:r>
        <w:t>fr.                      150.00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