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10.2005.348 vom 4. Mai 2006</w:t>
      </w:r>
    </w:p>
    <w:p>
      <w:r>
        <w:t>TI Tribunale d'appello, 2006-05-04, IT</w:t>
      </w:r>
    </w:p>
    <w:p>
      <w:r>
        <w:rPr>
          <w:b/>
        </w:rPr>
        <w:t xml:space="preserve">Quelle: </w:t>
      </w:r>
      <w:r>
        <w:t>https://mcp.opencaselaw.ch/entscheid/ti_gerichte_10.2005.348</w:t>
      </w:r>
    </w:p>
    <w:p>
      <w:r>
        <w:t>FR: TI_GERICHTE 10.2005.348 du 4 mai 2006</w:t>
      </w:r>
    </w:p>
    <w:p>
      <w:r>
        <w:t>IT: TI_GERICHTE 10.2005.348 del 4 maggio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pena di 10 (dieci) giorni di detenzione sospesa condizionalmente per un periodo di prova di 3 (tre) anni.</w:t>
      </w:r>
    </w:p>
    <w:p>
      <w:r>
        <w:rPr>
          <w:b/>
        </w:rPr>
        <w:t>E. 2</w:t>
      </w:r>
    </w:p>
    <w:p>
      <w:r>
        <w:t>Alla multa di fr. 1'000.--, con lavvertenza che la stessa deve essere pagata entro 3 mesi ritenuto che in caso di mancato pagamento sarà commutata in arresto (art. 49 cfra</w:t>
      </w:r>
    </w:p>
    <w:p>
      <w:r>
        <w:rPr>
          <w:b/>
        </w:rPr>
        <w:t>E. 3</w:t>
      </w:r>
    </w:p>
    <w:p>
      <w:r>
        <w:t>Al pagamento della tassa di giustizia di fr. 200.-- e delle spese giudiziarie di fr. 300.--.</w:t>
      </w:r>
    </w:p>
    <w:p>
      <w:r>
        <w:rPr>
          <w:b/>
        </w:rPr>
        <w:t>E. 4</w:t>
      </w:r>
    </w:p>
    <w:p>
      <w:r>
        <w:t>La condanna verrà iscritta a casellario giudiziale e sarà cancellata trascorso il periodo fissato dallart. 80 CPS, rispettivamente dallart. 41 cifra 4 CPS.</w:t>
      </w:r>
    </w:p>
    <w:p>
      <w:r>
        <w:t>Vista                                 l'opposizione interposta tempestivamente in data 19 luglio 2005 dall'accusato;</w:t>
      </w:r>
    </w:p>
    <w:p>
      <w:r>
        <w:t>indetto                               il dibattimento in data 4 maggio 2006, al quale hanno partecipato laccusato e il suo patrocinatore, mentre il Procuratore pubblico con lettera 27 febbraio 2006 ha rinunciato ad intervenire al pubblico dibattimento, postulando nel contempo la conferma del decreto d'accusa impugnato; invece la parte lesa non si è presentata;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DI 1, __________, per il quale, in sintesi, i reati commessi dal prevenuto dovrebbero essere sanzionati con una sola multa;</w:t>
      </w:r>
    </w:p>
    <w:p>
      <w:r>
        <w:t>sentito                               da ultimo l'accusato per la sua dichiarazione conclusiva;</w:t>
      </w:r>
    </w:p>
    <w:p>
      <w:r>
        <w:t>posti                                 a giudizio, con il consenso del patrocinatore dellimputato, i seguenti quesiti</w:t>
      </w:r>
    </w:p>
    <w:p>
      <w:r>
        <w:t>1.     È ACCU 1, __________, autore colpevole di:</w:t>
      </w:r>
    </w:p>
    <w:p>
      <w:r>
        <w:t>1.1.guida in stato di inattitudine, art. 91 cpv. 1 LCStr,</w:t>
      </w:r>
    </w:p>
    <w:p>
      <w:r>
        <w:t>per aver condotto,</w:t>
      </w:r>
    </w:p>
    <w:p>
      <w:r>
        <w:t>a __________ il __________,</w:t>
      </w:r>
    </w:p>
    <w:p>
      <w:r>
        <w:t>lautovettura __________ targata TI __________ essendo in stato di ubriachezza (alcoolemia: min. 0.78  max. 1.25 grammi per mille)?</w:t>
      </w:r>
    </w:p>
    <w:p>
      <w:r>
        <w:t>1.2.Infrazione alle norme della circolazione, art. 90 cifra 1 LCStr,</w:t>
      </w:r>
    </w:p>
    <w:p>
      <w:r>
        <w:t>per avere,</w:t>
      </w:r>
    </w:p>
    <w:p>
      <w:r>
        <w:t>a __________ il __________,</w:t>
      </w:r>
    </w:p>
    <w:p>
      <w:r>
        <w:t>circolando nello stato psico-fisico surriferito, nellimmettersi sullintersezione con percorso rotatorio obbligato, negligentemente omesso di concedere la precedenza alla vettura __________ targata TI __________ condotta da LESA 1 regolarmente sopraggiungente sulla sua sinistra, cagionando così la collisione fra i rispettivi veicoli?</w:t>
      </w:r>
    </w:p>
    <w:p>
      <w:r>
        <w:t>2.     In caso di risposta affermativa al/ai precedente/i quesito/i, quale pena gli deve essere comminata?</w:t>
      </w:r>
    </w:p>
    <w:p>
      <w:r>
        <w:t>3.     In caso di pena privativa della libertà, deve egli essere ammesso al beneficio della sospensione condizionale della pena? Se sì, per quale lasso di tempo?</w:t>
      </w:r>
    </w:p>
    <w:p>
      <w:r>
        <w:t>4.     In caso di condanna, deve essere ordinata la sua iscrizione a casellario giudiziale?</w:t>
      </w:r>
    </w:p>
    <w:p>
      <w:r>
        <w:t>5.     A chi il carico della tassa e delle spese di giustizia?</w:t>
      </w:r>
    </w:p>
    <w:p>
      <w:r>
        <w:t>Letti ed esaminati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     gli art. 26 cpv. 1, 27 cpv. 1, 31 cpv. 1 e 2, 34 cpv. 4, 26 cpv. 2, 55, 90 e 91 cpv. 1 I. frase LCStr; 2 cpv. 1 e 2, 3 cpv. 1, 14 cpv. 1, 41b cpv. 1 ONC; 9, 18, 41, 48, 49, 63 e segg. CP; 9 e segg., 273 e segg. CPP; 39 LTG;</w:t>
      </w:r>
    </w:p>
    <w:p>
      <w:r>
        <w:t>rispondendo                       affermativamente ai quesiti posti no. 1.1, 1.2, negativamente al quesito no. 4 e ritenuto superato il quesito no. 3;</w:t>
      </w:r>
    </w:p>
    <w:p>
      <w:r>
        <w:t>dichiaraACCU 1</w:t>
      </w:r>
    </w:p>
    <w:p>
      <w:r>
        <w:t>autore colpevole di</w:t>
      </w:r>
    </w:p>
    <w:p>
      <w:r>
        <w:t>1.guida in stato di inattitudine, art. 91 cpv. 1 I. frase LCStr,</w:t>
      </w:r>
    </w:p>
    <w:p>
      <w:r>
        <w:t>per aver condotto, a __________ il __________, lautovettura __________ targata TI __________ essendo in stato di ebrietà (alcoolemia: min. 0.78  max. 1.25 grammi per mille);</w:t>
      </w:r>
    </w:p>
    <w:p>
      <w:r>
        <w:t>2.infrazione alle norme della circolazione, art. 90 cifra 1 LCStr,</w:t>
      </w:r>
    </w:p>
    <w:p>
      <w:r>
        <w:t>per avere, a __________ il __________, nellimmettersi sullintersezione con percorso rotatorio obbligato, negligentemente omesso di concedere la precedenza alla vettura __________ targata TI __________ condotta da LESA 1 regolarmente sopraggiungente sulla sua sinistra, cagionando così la collisione fra i rispettivi veicoli;</w:t>
      </w:r>
    </w:p>
    <w:p>
      <w:r>
        <w:t>condanna                         ACCU 1,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