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10.2005.342 vom 8. März 2007</w:t>
      </w:r>
    </w:p>
    <w:p>
      <w:r>
        <w:t>TI Tribunale d'appello, 2007-03-08, IT</w:t>
      </w:r>
    </w:p>
    <w:p>
      <w:r>
        <w:rPr>
          <w:b/>
        </w:rPr>
        <w:t xml:space="preserve">Quelle: </w:t>
      </w:r>
      <w:r>
        <w:t>https://mcp.opencaselaw.ch/entscheid/ti_gerichte_10.2005.342</w:t>
      </w:r>
    </w:p>
    <w:p>
      <w:r>
        <w:t>FR: TI_GERICHTE 10.2005.342 du 8 mars 2007</w:t>
      </w:r>
    </w:p>
    <w:p>
      <w:r>
        <w:t>IT: TI_GERICHTE 10.2005.342 del 8 marzo 2007</w:t>
      </w:r>
    </w:p>
    <w:p>
      <w:pPr>
        <w:pStyle w:val="Heading2"/>
      </w:pPr>
      <w:r>
        <w:t>Volltext</w:t>
      </w:r>
    </w:p>
    <w:p>
      <w:r>
        <w:t>LESA 1</w:t>
      </w:r>
    </w:p>
    <w:p>
      <w:r>
        <w:t>Incarto n.10.2005.342</w:t>
      </w:r>
    </w:p>
    <w:p>
      <w:r>
        <w:t>DA 2501/2005</w:t>
      </w:r>
    </w:p>
    <w:p>
      <w:r>
        <w:t>Bellinzona</w:t>
      </w:r>
    </w:p>
    <w:p>
      <w:r>
        <w:t>8 marzo 2007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Siro Quadri</w:t>
      </w:r>
    </w:p>
    <w:p>
      <w:r>
        <w:t>sedente con Joyce Genazzi in qualità di Segretaria per giudicare</w:t>
      </w:r>
    </w:p>
    <w:p>
      <w:r>
        <w:t>ACCU 1</w:t>
      </w:r>
    </w:p>
    <w:p>
      <w:r>
        <w:t>(difeso da: DI 1,)</w:t>
      </w:r>
    </w:p>
    <w:p>
      <w:r>
        <w:t>prevenuto colpevole di         appropriazione indebita,</w:t>
      </w:r>
    </w:p>
    <w:p>
      <w:r>
        <w:t>per essersi appropriato, nel corso del mese di settembre 2004, a __________, __________ e __________, agendo in correità con __________, dell'autovettura marca __________ di colore grigio, telaio n. __________, matricola n. __________, oggetto del contratto di leasing da lui stipulato con la società LESA 1, __________ al fine di procacciarsi un indebito profitto, e meglio per avere, nel citato periodo, affidato a __________ la menzionata autovettura, il cui valore ammontava a circa fr. 22'000.--, allo scopo di procedere alla sua vendita, ritenuto che la stessa è stata effettivamente venduta da __________ a __________, amministratore unico della __________, __________ omettendo di informare lacquirente dellesistenza del contratto di leasing ed ottenendo il versamento di fr. 18'000., somma non riversata alla società di leasing ed utilizzata per scopi personali;</w:t>
      </w:r>
    </w:p>
    <w:p>
      <w:r>
        <w:t>fatti avvenuti nelle riferite circostanze di tempo e di luogo;</w:t>
      </w:r>
    </w:p>
    <w:p>
      <w:r>
        <w:t>reato previsto dallart. 138 cifra 1 CP; richiamato lart. 41 CP;</w:t>
      </w:r>
    </w:p>
    <w:p>
      <w:r>
        <w:t>perseguito                         con decreto daccusa dell11 luglio 2005 n. 2501/2005 del che propone la condanna:</w:t>
      </w:r>
    </w:p>
    <w:p>
      <w:r>
        <w:t>1.       Alla pena di 2 (due) mesi e 15 (quindici) giorni di detenzione sospesa condizionalmente per un periodo di prova di 2 (due) anni.</w:t>
      </w:r>
    </w:p>
    <w:p>
      <w:r>
        <w:t>2.       Al pagamento della tassa di giustizia di fr. 100.-- e delle spese giudiziarie di fr. 100.--.</w:t>
      </w:r>
    </w:p>
    <w:p>
      <w:r>
        <w:t>ed inoltre                      3.       La condanna verrà iscritta a casellario giudiziale e sarà cancellata trascorso il periodo fissato dall'art. 80 CPS, rispettivamente dall'art. 41 cifra 4 CPS.</w:t>
      </w:r>
    </w:p>
    <w:p>
      <w:r>
        <w:t>vista                                  lopposizione al decreto daccusa interposta tempestivamente dallaccusato in data 12 luglio 2005;</w:t>
      </w:r>
    </w:p>
    <w:p>
      <w:r>
        <w:t>indetto                               il dibattimento in data 8 marzo 2007, al quale sono comparsi laccusato personalmente, il suo difensore e il Procuratore Pubblico;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                               il Procuratore pubblico, il quale chiede che la pena proposta venga adeguata alla nuova normativa e in particolare chiede la condanna dellaccusato al pagamento di 75 indennità giornaliere di fr. 100.sospese condizionalmente per un periodo di prova di due anni, come pure al pagamento di una multa di fr. 1'500.--;</w:t>
      </w:r>
    </w:p>
    <w:p>
      <w:r>
        <w:t>sentito                               il difensore, il quale chiede in via principale il proscioglimento dallaccusa e in via subordinata una massiccia riduzione della pena come pure laccollo di spese allo Stato e il riconoscimento di ripetibili;</w:t>
      </w:r>
    </w:p>
    <w:p>
      <w:r>
        <w:t>sentito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    È ACCU 1 autore colpevole di appropriazione indebita per i fatti commessi nelle circostanze descritte nel decreto daccusa in questione?</w:t>
      </w:r>
    </w:p>
    <w:p>
      <w:r>
        <w:t>2.     In caso di risposta affermativa quale deve essere la pena?</w:t>
      </w:r>
    </w:p>
    <w:p>
      <w:r>
        <w:t>3.     Leventuale pena deve essere sospesa condizionalmente?</w:t>
      </w:r>
    </w:p>
    <w:p>
      <w:r>
        <w:t>4.     Leventuale condanna deve essere iscritta a casellario giudiziale e, se sì, a quali condizioni potrà avvenire la cancellazione?</w:t>
      </w:r>
    </w:p>
    <w:p>
      <w:r>
        <w:t>5.     A chi vanno caricate le tasse e le spese di giudizio e vanno riconosciute ripetibili?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138 cifra 1 CP; 9 e segg., 273 e segg. CPP; 39 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autore colpevole di appropriazione indebita, (art. 138 cifra 1 CP), per i fatti compiuti nelle circostanze descritte nel decreto di accusa a suo carico;</w:t>
      </w:r>
    </w:p>
    <w:p>
      <w:r>
        <w:t>condanna                    ACCU 1</w:t>
      </w:r>
    </w:p>
    <w:p>
      <w:r>
        <w:t>1.       alla pena pecuniaria di 60 (sessanta) aliquote giornaliere di fr. 100.-- (cento), per un totale di fr. 6'000.-- (seimila);</w:t>
      </w:r>
    </w:p>
    <w:p>
      <w:r>
        <w:t>§   lesecuzione della pena è sospesa condizionalmente per un periodo di prova di 2 (due) anni;</w:t>
      </w:r>
    </w:p>
    <w:p>
      <w:r>
        <w:t>2.       alla multa di fr. 1'200.-- (milleduecento);</w:t>
      </w:r>
    </w:p>
    <w:p>
      <w:r>
        <w:t>§   in caso di mancato pagamento la pena detentiva sostitutiva è fissatain 12 (dodici) giorni (art. 106 cpv. 2 CP);</w:t>
      </w:r>
    </w:p>
    <w:p>
      <w:r>
        <w:t>3.al pagamento delle tasse e spese giudiziarie di complessivi fr. 400.-- (fr. 700.-- in caso di motivazione scritta).</w:t>
      </w:r>
    </w:p>
    <w:p>
      <w:r>
        <w:t>4.       Non si assegnano ripetibili.</w:t>
      </w:r>
    </w:p>
    <w:p>
      <w:r>
        <w:t>ordinal'iscrizione della condanna a casellario giudiziale, che sarà cancellata trascorso il periodo fissato dallart. 369 CP.</w:t>
      </w:r>
    </w:p>
    <w:p>
      <w:r>
        <w:t>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ACCU 1</w:t>
      </w:r>
    </w:p>
    <w:p>
      <w:r>
        <w:t>fr.                         1'200.--         multa</w:t>
      </w:r>
    </w:p>
    <w:p>
      <w:r>
        <w:t>fr.                            200.--         tassa di giustizia</w:t>
      </w:r>
    </w:p>
    <w:p>
      <w:r>
        <w:t>fr.                            200.--         spese giudiziarie</w:t>
      </w:r>
    </w:p>
    <w:p>
      <w:r>
        <w:t>fr.                         1'600.--totale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