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10.2005.185 vom 19. Juli 2005</w:t>
      </w:r>
    </w:p>
    <w:p>
      <w:r>
        <w:t>TI Tribunale d'appello, 2005-07-19, IT</w:t>
      </w:r>
    </w:p>
    <w:p>
      <w:r>
        <w:rPr>
          <w:b/>
        </w:rPr>
        <w:t xml:space="preserve">Quelle: </w:t>
      </w:r>
      <w:r>
        <w:t>https://mcp.opencaselaw.ch/entscheid/ti_gerichte_10.2005.185</w:t>
      </w:r>
    </w:p>
    <w:p>
      <w:r>
        <w:t>FR: TI_GERICHTE 10.2005.185 du 19 juillet 2005</w:t>
      </w:r>
    </w:p>
    <w:p>
      <w:r>
        <w:t>IT: TI_GERICHTE 10.2005.185 del 19 luglio 2005</w:t>
      </w:r>
    </w:p>
    <w:p>
      <w:pPr>
        <w:pStyle w:val="Heading2"/>
      </w:pPr>
      <w:r>
        <w:t>Volltext</w:t>
      </w:r>
    </w:p>
    <w:p>
      <w:r>
        <w:t>CIVI 1</w:t>
      </w:r>
    </w:p>
    <w:p>
      <w:r>
        <w:t>patr. da: PR 1</w:t>
      </w:r>
    </w:p>
    <w:p>
      <w:r>
        <w:t>Incarto n.10.2005.185</w:t>
      </w:r>
    </w:p>
    <w:p>
      <w:r>
        <w:t>DA 1294/2005</w:t>
      </w:r>
    </w:p>
    <w:p>
      <w:r>
        <w:t>Bellinzona</w:t>
      </w:r>
    </w:p>
    <w:p>
      <w:r>
        <w:t>19 luglio 2005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ACCU 1,</w:t>
      </w:r>
    </w:p>
    <w:p>
      <w:r>
        <w:t>prevenuto colpevole di         danneggiamento,</w:t>
      </w:r>
    </w:p>
    <w:p>
      <w:r>
        <w:t>per avere, a Bellinzona in data 1. marzo 2005, colpendolo con un pugno, intenzionalmente distrutto lo specchietto retrovisore destro della vettura Mercedes C180 targata __________ di proprietà di __________ __________ (danno quantificato dalla parte civile in fr. 1'973.65);</w:t>
      </w:r>
    </w:p>
    <w:p>
      <w:r>
        <w:t>fatti avvenuti                       nelle riferite circostanze di tempo e di luogo;</w:t>
      </w:r>
    </w:p>
    <w:p>
      <w:r>
        <w:t>reato previsto                     dallart. 144 cpv. 1 CPS;</w:t>
      </w:r>
    </w:p>
    <w:p>
      <w:r>
        <w:t>perseguito                         con decreto daccusa n. DA 1294/2005 di data 7 aprile 2005 del AINQ 1che propone la condanna dell'accusato:</w:t>
      </w:r>
    </w:p>
    <w:p>
      <w:r>
        <w:t>1.  Alla multa di fr. 500.-- (cinquecento), con lavvertenza che la stessa deve essere pagata entro 3 mesi ritenuto che in caso di mancato pagamento sarà commutata in arresto (art. 49 cifra 3 CPS).</w:t>
      </w:r>
    </w:p>
    <w:p>
      <w:r>
        <w:t>2.  Al versamento alla parte civile __________ __________, __________, dell'importo di fr. 589.30, a titolo di risarcimento. Per eventuali altre pretese, si rinvia al competente foro civile.</w:t>
      </w:r>
    </w:p>
    <w:p>
      <w:r>
        <w:t>3.  Al pagamento della tassa di giustizia di fr. 100.-- e delle spese giudiziarie di fr. 100.--.</w:t>
      </w:r>
    </w:p>
    <w:p>
      <w:r>
        <w:t>4.  La condanna verrà iscritta a casellario giudiziale e sarà cancellata entro un anno, se limputato avrà pagato la multa e tenuto buona condotta (art. 49 cifra 4, risp. art. 106 cpv. 3 CPS);</w:t>
      </w:r>
    </w:p>
    <w:p>
      <w:r>
        <w:t>vista                                  l'opposizione interposta tempestivamente in data 18 aprile 2005 dall'accusato;</w:t>
      </w:r>
    </w:p>
    <w:p>
      <w:r>
        <w:t>indetto                               il dibattimento 19 luglio 2005, al quale ha partecipato limputato, mentre il Sostituto Procuratore pubblico 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l'accusato;</w:t>
      </w:r>
    </w:p>
    <w:p>
      <w:r>
        <w:t>posti                                 a giudizio i seguenti quesiti:</w:t>
      </w:r>
    </w:p>
    <w:p>
      <w:r>
        <w:t>1.  Limputato è autore colpevole di danneggiamento per i fatti commessi nelle circostanze descritte nel decreto d'accusa n. DA 1294/2005 del 7 aprile 2005?</w:t>
      </w:r>
    </w:p>
    <w:p>
      <w:r>
        <w:t>4.  Possono essere riconosciute, e se sì in che misura, le pretese di risarcimento avanzate dalla parte civile?</w:t>
      </w:r>
    </w:p>
    <w:p>
      <w:r>
        <w:t>5.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144 cpv. 1 CPS;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 danneggiamento, art. 144 cpv. 1 CPS,</w:t>
      </w:r>
    </w:p>
    <w:p>
      <w:r>
        <w:t>per i fatti compiuti nelle circostanze descritte nel decreto di accusa n. DA 1294/2005 del 7 aprile 2005;</w:t>
      </w:r>
    </w:p>
    <w:p>
      <w:r>
        <w:t>condanna                         ACCU 1</w:t>
      </w:r>
    </w:p>
    <w:p>
      <w:r>
        <w:t>1.  alla multa di fr. 500.-- (cinquecento);</w:t>
      </w:r>
    </w:p>
    <w:p>
      <w:r>
        <w:t>2.  al versamento alla parte civile __________ __________ dellimporto di fr. 589.30 a titolo di risarcimento;</w:t>
      </w:r>
    </w:p>
    <w:p>
      <w:r>
        <w:t>3.  al pagamento delle tasse e spese giudiziarie di complessivi fr. 350.--;</w:t>
      </w:r>
    </w:p>
    <w:p>
      <w:r>
        <w:t>ordinal'iscrizione della condanna a casellario giudiziale, che sarà cancellata dopo un anno se il condannato avrà pagato la multa e tenuto buona condotta (art. 49 cifra 4 CPS);</w:t>
      </w:r>
    </w:p>
    <w:p>
      <w:r>
        <w:t>assegnaal condannato il termine di tre mesi per il pagamento della multa e lo avverte che in caso di mancato pagamento entro il termine la pena sarà commutata in arresto (art. 49 cifra 3 CPS);</w:t>
      </w:r>
    </w:p>
    <w:p>
      <w:r>
        <w:t>rinviala parte civile __________ __________ al competente foro civile per le ulteriori pretese di risarcimento;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dei Giudici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fr.500.00multa</w:t>
      </w:r>
    </w:p>
    <w:p>
      <w:r>
        <w:t>fr.                       200.00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850.00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