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10.2004.401 vom 16. März 2005</w:t>
      </w:r>
    </w:p>
    <w:p>
      <w:r>
        <w:t>TI Tribunale d'appello, 2005-03-16, IT</w:t>
      </w:r>
    </w:p>
    <w:p>
      <w:r>
        <w:rPr>
          <w:b/>
        </w:rPr>
        <w:t xml:space="preserve">Quelle: </w:t>
      </w:r>
      <w:r>
        <w:t>https://mcp.opencaselaw.ch/entscheid/ti_gerichte_10.2004.401</w:t>
      </w:r>
    </w:p>
    <w:p>
      <w:r>
        <w:t>FR: TI_GERICHTE 10.2004.401 du 16 mars 2005</w:t>
      </w:r>
    </w:p>
    <w:p>
      <w:r>
        <w:t>IT: TI_GERICHTE 10.2004.401 del 16 marzo 2005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marzo 2005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Barbara Marelli per giudicare</w:t>
      </w:r>
    </w:p>
    <w:p>
      <w:r>
        <w:t>accusati di</w:t>
      </w:r>
    </w:p>
    <w:p>
      <w:r>
        <w:t>ACCU 1</w:t>
      </w:r>
    </w:p>
    <w:p>
      <w:r>
        <w:t>ACCU 2</w:t>
      </w:r>
    </w:p>
    <w:p>
      <w:r>
        <w:t>ACCU 1:1.ripetuta truffa, consumata e tentata</w:t>
      </w:r>
    </w:p>
    <w:p>
      <w:r>
        <w:t>per avere, il 14 e il 17 novembre 2003, a __________ presso __________, allo scopo di procacciare a sé o ad altri un indebito profitto, affermando cose false e dissimulando cose vere, ingannato e tentato dingannare con astuzia i funzionari __________ di __________, con lo scopo di indurli ad atti pregiudizievoli al patrimonio proprio o altrui e di ottenere in tal modo un indebito profitto di almeno fr. 34 000. e meglio per avere</w:t>
      </w:r>
    </w:p>
    <w:p>
      <w:r>
        <w:t>1.1  il 14 novembre 2003, servendosi di due tessere bancarie di cui non poteva disporre, intestate e di proprietà di __________, ingannato con astuzia un funzionario __________, affermando cose false e dissimulando cose vere, apponendo su due fiches di prelevamento le firme falsificate della titolare dei conti, ottenendo per sé e per il di lui marito un indebito profitto per un importo complessivo di fr. 25 000., procurando __________ un danno equivalente, importo integralmente utilizzato da __________ per il pagamento di debiti;</w:t>
      </w:r>
    </w:p>
    <w:p>
      <w:r>
        <w:t>1.2  il</w:t>
      </w:r>
    </w:p>
    <w:p>
      <w:r>
        <w:rPr>
          <w:b/>
        </w:rPr>
        <w:t>E. 17</w:t>
      </w:r>
    </w:p>
    <w:p>
      <w:r>
        <w:t>novembre 2003, intenzionalmente determinato la di lui moglie a servirsi unaltra volta delle due tessere bancarie, di cui lei non poteva disporre, intestate e di proprietà di __________, allo scopo di ingannare con astuzia un funzionario __________, inducendo la di lui moglie ad affermare cose false e a dissimulare cose vere, tentando di farle ottenere un indebito profitto per un importo di almeno fr. 9000., inducendola in seguito a rinunciare a causa della richiesta da parte del funzionario di un documento di legittimazione;</w:t>
      </w:r>
    </w:p>
    <w:p>
      <w:r>
        <w:t>2. istigazione alla falsità in documenti</w:t>
      </w:r>
    </w:p>
    <w:p>
      <w:r>
        <w:t>per avere, nelle circostanze di luogo e di tempo menzionate al punto 1,   intenzionalmente determinato la di lui moglie a formare documenti falsi poi utilizzati al fine di perpetrare la truffa di cui al precedente punto 1.1, e meglio per avere intenzionalmente indotto la di lui moglie a firmare personalmente le fiches di prelevamento, in particolare determinandola a falsificare le firme della proprietaria e titolare delle tessere bancarie, conseguendo in tal modo un indebito profitto complessivo di fr. 25 000.;</w:t>
      </w:r>
    </w:p>
    <w:p>
      <w:r>
        <w:t>reati previsti                      dagli art. 146 cpv. 1 CP (in relazione con lart. 21 CP) e 251 n. 1 CP, entrambi in relazione con lart. 24 CP;</w:t>
      </w:r>
    </w:p>
    <w:p>
      <w:r>
        <w:t>perseguiti                          con decreti daccusa DA 3282/2004 (__________) e DA 3283/2004 (__________j) del 4 ottobre 2004 del AINQ 1 che propone la condanna di ciascun accusato:</w:t>
      </w:r>
    </w:p>
    <w:p>
      <w:r>
        <w:t>1.  alla pena di 75 (settantacinque) giorni di detenzione sospesa condizionalmente per un periodo di prova di 2 (due) anni (per __________: da dedursi il carcere preventivo sofferto),</w:t>
      </w:r>
    </w:p>
    <w:p>
      <w:r>
        <w:t>2.  al pagamento della tassa di giustizia di fr. 200. e delle spese di fr. 100.,</w:t>
      </w:r>
    </w:p>
    <w:p>
      <w:r>
        <w:t>inoltre                               la parte civile è rinviata al foro civile per la richiesta di risarcimento;</w:t>
      </w:r>
    </w:p>
    <w:p>
      <w:r>
        <w:t>e per __________ordina la confisca, passato in giudicato il decreto, di una fotocopia tessera __________ e di una fotocopia tessera __________ intestate a __________;</w:t>
      </w:r>
    </w:p>
    <w:p>
      <w:r>
        <w:t>viste                                 le opposizioni ai decreti daccusa interposte il 14 ottobre 2004 dagli imputati;</w:t>
      </w:r>
    </w:p>
    <w:p>
      <w:r>
        <w:t>indetto                               il dibattimento 16 marzo 2005, cui sono comparsi gli accusati e linterprete;</w:t>
      </w:r>
    </w:p>
    <w:p>
      <w:r>
        <w:t>accertate                           le generalità degli accusati, data lettura dei decreti d'accusa, proceduto all'interrogatorio degli imputati;</w:t>
      </w:r>
    </w:p>
    <w:p>
      <w:r>
        <w:t>preso atto                          che nessuno ha chiesto nel termine di cui all'art. 276 cpv. 2 CPP la motivazione scritta della sentenza, né ha formulato dichiarazione di ricorso;</w:t>
      </w:r>
    </w:p>
    <w:p>
      <w:r>
        <w:t>rispondendo                       ai seguenti quesiti, per ciascun accusato:</w:t>
      </w:r>
    </w:p>
    <w:p>
      <w:r>
        <w:t>1.  se l'imputato è colpevole di ripetuta truffa, consumata e tentata e/o falsità in documenti (per __________), rispettivamente istigazione alla ripetuta truffa, consumata e tentata e/o alla falsità in documenti (per __________);</w:t>
      </w:r>
    </w:p>
    <w:p>
      <w:r>
        <w:t>2.  in caso di risposta affermativa al quesito n. 1:</w:t>
      </w:r>
    </w:p>
    <w:p>
      <w:r>
        <w:t>2.1  quale pena dev'essere inflitta all'imputato,</w:t>
      </w:r>
    </w:p>
    <w:p>
      <w:r>
        <w:t>2.2  se dev'essere concessa la sospensione condizionale della pena e, se sì, per quale periodo di prova,</w:t>
      </w:r>
    </w:p>
    <w:p>
      <w:r>
        <w:t>2.3  (per __________) se dev'essere ordinata la confisca di una fotocopia tessera __________ e di una fotocopia tessera __________ intestate a __________;</w:t>
      </w:r>
    </w:p>
    <w:p>
      <w:r>
        <w:t>3.  il giudizio sugli oneri processuali;</w:t>
      </w:r>
    </w:p>
    <w:p>
      <w:r>
        <w:t>visti                                  gli art. 21, 24, 41, 58 seg., 63, 146 cpv. 1 e 251 n. 1 CP; 9 segg. e 273 segg. CPP; 39 LTG;</w:t>
      </w:r>
    </w:p>
    <w:p>
      <w:r>
        <w:t>dichiaraACCU 1</w:t>
      </w:r>
    </w:p>
    <w:p>
      <w:r>
        <w:t>autrice colpevole di falsità in documenti, art. 251 n. 1 CP, per i fatti compiuti nelle circostanze descritte nel decreto daccusa DA 3282/2004 del 4 ottobre 2004;</w:t>
      </w:r>
    </w:p>
    <w:p>
      <w:r>
        <w:t>proscioglieACCU 1</w:t>
      </w:r>
    </w:p>
    <w:p>
      <w:r>
        <w:t>dallaccusa di ripetuta truffa, consumata e tentata, art. 146 cpv. 1 in relazione con lart. 21 CP, per i fatti descritti nel decreto daccusa DA 3282/2004 del 4 ottobre 2004;</w:t>
      </w:r>
    </w:p>
    <w:p>
      <w:r>
        <w:t>condanna                        ACCU 1</w:t>
      </w:r>
    </w:p>
    <w:p>
      <w:r>
        <w:t>1.  alla pena di 30 (trenta) giorni di detenzione sospesa condizionalmente per un periodo di prova di 2 (due) anni,</w:t>
      </w:r>
    </w:p>
    <w:p>
      <w:r>
        <w:t>2.  al pagamento delle tasse e spese giudiziarie di complessivi fr. 300.;</w:t>
      </w:r>
    </w:p>
    <w:p>
      <w:r>
        <w:t>ordinal'iscrizione della condanna a casellario giudiziale, che sarà cancellata trascorso il periodo fissato dagli art. 80 e 41 n. 4 CP;</w:t>
      </w:r>
    </w:p>
    <w:p>
      <w:r>
        <w:t>dichiaraACCU 2</w:t>
      </w:r>
    </w:p>
    <w:p>
      <w:r>
        <w:t>autore colpevole di istigazione alla falsità in documenti, art. 251 n. 1 in relazione con lart. 24 CP, per i fatti compiuti nelle circostanze descritte nel decreto daccusa DA 3283/2004 del 4 ottobre 2004;</w:t>
      </w:r>
    </w:p>
    <w:p>
      <w:r>
        <w:t>proscioglieACCU 2</w:t>
      </w:r>
    </w:p>
    <w:p>
      <w:r>
        <w:t>dallaccusa di istigazione alla ripetuta truffa, consumata e tentata, art. 146 cpv. 1 in relazione con gli art. 21 e 24 CP, per i fatti descritti nel decreto daccusa DA 3283/2004 del 4 ottobre 2004;</w:t>
      </w:r>
    </w:p>
    <w:p>
      <w:r>
        <w:t>condanna                        ACCU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