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10.2004.400 vom 12. April 2005</w:t>
      </w:r>
    </w:p>
    <w:p>
      <w:r>
        <w:t>TI Tribunale d'appello, 2005-04-12, IT</w:t>
      </w:r>
    </w:p>
    <w:p>
      <w:r>
        <w:rPr>
          <w:b/>
        </w:rPr>
        <w:t xml:space="preserve">Quelle: </w:t>
      </w:r>
      <w:r>
        <w:t>https://mcp.opencaselaw.ch/entscheid/ti_gerichte_10.2004.400</w:t>
      </w:r>
    </w:p>
    <w:p>
      <w:r>
        <w:t>FR: TI_GERICHTE 10.2004.400 du 12 avril 2005</w:t>
      </w:r>
    </w:p>
    <w:p>
      <w:r>
        <w:t>IT: TI_GERICHTE 10.2004.400 del 12 aprile 2005</w:t>
      </w:r>
    </w:p>
    <w:p>
      <w:pPr>
        <w:pStyle w:val="Heading2"/>
      </w:pPr>
      <w:r>
        <w:t>Volltext</w:t>
      </w:r>
    </w:p>
    <w:p>
      <w:r>
        <w:t>Incarto n.10.2004.400/AMM</w:t>
      </w:r>
    </w:p>
    <w:p>
      <w:r>
        <w:t>DA 2801/2004</w:t>
      </w:r>
    </w:p>
    <w:p>
      <w:r>
        <w:t>Bellinzona</w:t>
      </w:r>
    </w:p>
    <w:p>
      <w:r>
        <w:t>12 aprile 2005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Marco Ambrosini</w:t>
      </w:r>
    </w:p>
    <w:p>
      <w:r>
        <w:t>sedente con il cancelliere Giovanni Pozzi in qualità di segretario per giudicare</w:t>
      </w:r>
    </w:p>
    <w:p>
      <w:r>
        <w:t>ACCU 1</w:t>
      </w:r>
    </w:p>
    <w:p>
      <w:r>
        <w:t>(difeso dallavv. __________, __________)</w:t>
      </w:r>
    </w:p>
    <w:p>
      <w:r>
        <w:t>accusato di                        corruzione attiva</w:t>
      </w:r>
    </w:p>
    <w:p>
      <w:r>
        <w:t>per avere, a __________, __________ e __________ nel periodo aprile-ottobre 1999, in due occasioni, procurato un dono a un funzionario perché violasse i doveri del proprio ufficio, e meglio per avere consegnato a __________, __________, la somma complessiva di fr. 1500., ossia fr. 1000. nellaprile 1999 e fr. 500. nel giugno/luglio 1999, somme fattegli pervenire per il tramite di __________, al quale si era rivolto su consiglio di __________, perché violasse i doveri dufficio e gli facesse ottenere un permesso di dimora annuale (tipo B), ritenuto che il permesso non è stato rilasciato, nonostante lin­tervento di __________, il quale in particolare, violando i doveri dufficio,</w:t>
      </w:r>
    </w:p>
    <w:p>
      <w:r>
        <w:t>   allestiva personalmente la domanda di ottenimento del permesso 9 aprile 1999, indicando nella medesima dati rilevanti al fine dellottenimento del permesso, non corrispondenti alla realtà e inventati;</w:t>
      </w:r>
    </w:p>
    <w:p>
      <w:r>
        <w:t> tentava con scritto del 3 maggio 1999 di convincere funzionari dellUfficio __________) circa la bontà della domanda;</w:t>
      </w:r>
    </w:p>
    <w:p>
      <w:r>
        <w:t>   allestiva personalmente il ricorso 10 giugno 1999 al Consiglio di Stato contro la decisione di diniego di prima istanza, indicando dati rilevanti al fine dellottenimento del permesso, non corrispondenti alla realtà e inventati;</w:t>
      </w:r>
    </w:p>
    <w:p>
      <w:r>
        <w:t>   allestiva personalmente le osservazioni 30 giugno 1999 della __________ al ricorso 10 giugno 1999, indicando fatti non veri e postulando sostanzialmente la concessione del permesso di dimora;</w:t>
      </w:r>
    </w:p>
    <w:p>
      <w:r>
        <w:t>   allestiva personalmente la replica 10 luglio 1999 al ricorso 10 giugno 1999 enfatizzando gli elementi non veritieri, già contenuti nella domanda 9 aprile 1999 e nel ricorso 10 giugno 1999;</w:t>
      </w:r>
    </w:p>
    <w:p>
      <w:r>
        <w:t>   allestiva personalmente il ricorso 22 ottobre 1999 al Tribunale federale, ribadendo gli elementi non veritieri contenuti negli allegati precedenti al medesimo;</w:t>
      </w:r>
    </w:p>
    <w:p>
      <w:r>
        <w:t>reato previsto                     dallart. 288 vCP;</w:t>
      </w:r>
    </w:p>
    <w:p>
      <w:r>
        <w:t>perseguito                         con decreto daccusa n. 2801/2004 del 24 agosto 2004 del AINQ 1 che propone la condanna dellimputato:</w:t>
      </w:r>
    </w:p>
    <w:p>
      <w:r>
        <w:t>1.  alla pena di 30 (trenta) giorni di detenzione sospesa condizionalmente per un periodo di prova di 2 (due) anni,</w:t>
      </w:r>
    </w:p>
    <w:p>
      <w:r>
        <w:t>2.  alla pena accessoria dell'espulsione dal territorio svizzero per un periodo di 3 (tre) anni sospesa condizionalmente per un periodo di prova di 2 (due) anni,</w:t>
      </w:r>
    </w:p>
    <w:p>
      <w:r>
        <w:t>3.  al pagamento della tassa di giustizia di fr. 300. e delle spese di fr. 100.;</w:t>
      </w:r>
    </w:p>
    <w:p>
      <w:r>
        <w:t>vista                                  lopposizione al decreto daccusa interposta il 28 agosto 2004 dallimputato;</w:t>
      </w:r>
    </w:p>
    <w:p>
      <w:r>
        <w:t>indetto                               il dibattimento 12 aprile 2005, cui sono comparsi laccusato, il difensore e il Procuratore pubblico __________;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      il Procuratore pubblico, che  in estrema sintesi  ravvisa ladempimento dei requisiti oggettivi e soggettivi della corruzione attiva, e conclude per la conferma del decreto daccusa, salvo la pena accessoria dellespulsione sulla quale ritiene si possa ormai soprassedere;</w:t>
      </w:r>
    </w:p>
    <w:p>
      <w:r>
        <w:t>   il difensore, il quale  in estrema sintesi  solleva perplessità sul modo in cui sono stati considerati i diritti della difesa in fase istruttoria e con lordinanza 23 dicembre 2004 di questo giudice, contesta la sussistenza delle condizioni oggettive e soggettive del reato, ravvisa inesattezze nella descrizione dei fatti di cui al decreto daccusa e conclude per il proscioglimento dellimputato o quanto meno  in subordine  per una pena non superiore ai 5 giorni già scontati in detenzione preventiva;</w:t>
      </w:r>
    </w:p>
    <w:p>
      <w:r>
        <w:t>preso atto                          che le parti hanno rinunciato alla motivazione della sentenza e a ricorrere;</w:t>
      </w:r>
    </w:p>
    <w:p>
      <w:r>
        <w:t>rispondendo                       ai seguenti quesiti:</w:t>
      </w:r>
    </w:p>
    <w:p>
      <w:r>
        <w:t>1.  se l'imputato è autore colpevole di corruzione attiva;</w:t>
      </w:r>
    </w:p>
    <w:p>
      <w:r>
        <w:t>2.  in caso di risposta affermativa al quesito n. 1:</w:t>
      </w:r>
    </w:p>
    <w:p>
      <w:r>
        <w:t>2.1  quale pena e/o pena accessoria dev'essere inflitta all'imputato,</w:t>
      </w:r>
    </w:p>
    <w:p>
      <w:r>
        <w:t>2.2  se dev'essere concessa la sospensione condizionale della pena e/o pena accessoria e, se sì, per quale periodo di prova;</w:t>
      </w:r>
    </w:p>
    <w:p>
      <w:r>
        <w:t>3.  il giudizio sugli oneri processuali;</w:t>
      </w:r>
    </w:p>
    <w:p>
      <w:r>
        <w:t>visti                                   gli art. 41, 55 e 63 CP; 288 vCP; 9 segg. e 273 segg. CPP; 39 LTG;</w:t>
      </w:r>
    </w:p>
    <w:p>
      <w:r>
        <w:t>dichiaraACCU 1</w:t>
      </w:r>
    </w:p>
    <w:p>
      <w:r>
        <w:t>autore colpevole di corruzione attiva, art. 288 vCP,</w:t>
      </w:r>
    </w:p>
    <w:p>
      <w:r>
        <w:t>per avere, in due occasioni, procurato un dono a un funzionario perché violasse i doveri del proprio ufficio, e meglio per avere consegnato indirettamente a __________, __________, la somma complessiva di fr. 1500., ossia fr. 1000. nellaprile 1999 e fr. 500. nel giugno/luglio 1999, somme fattegli pervenire per il tramite di __________, al quale si era rivolto su consiglio di __________, perché gli facesse ottenere un permesso di dimora annuale (tipo B) violando fra laltro i doveri dufficio (il denaro rimunerava daltra parte lallestimento della domanda e degli allegati ricorsuali: agire in sé non configurante  quanto meno nella percezione soggettiva di __________ violazione dei doveri dufficio), ritenuto che __________ non conosceva __________ come tale (sapeva solo di un dipendente del __________ di Bellinzona) e che il permesso non è stato rilasciato nonostante lintervento di __________;</w:t>
      </w:r>
    </w:p>
    <w:p>
      <w:r>
        <w:t>condanna                        ACCU 1</w:t>
      </w:r>
    </w:p>
    <w:p>
      <w:r>
        <w:t>1.  alla pena di 15 (quindici) giorni di detenzione sospesa condizionalmente per un periodo di prova di 2 (due) anni,</w:t>
      </w:r>
    </w:p>
    <w:p>
      <w:r>
        <w:t>2.  al pagamento delle tasse e spese giudiziarie di complessivi fr. 500.;</w:t>
      </w:r>
    </w:p>
    <w:p>
      <w:r>
        <w:t>ordinal'iscrizione della condanna a casellario giudiziale, che sarà cancellata trascorso il periodo fissato dagli art. 80 e 41 n. 4 CP.</w:t>
      </w:r>
    </w:p>
    <w:p>
      <w:r>
        <w:t>Intimazione a:</w:t>
      </w:r>
    </w:p>
    <w:p>
      <w:r>
        <w:t> Ministero pubblico della Confederazione, Berna,</w:t>
      </w:r>
    </w:p>
    <w:p>
      <w:r>
        <w:t> Comando della Polizia cantonale, Bellinzona,</w:t>
      </w:r>
    </w:p>
    <w:p>
      <w:r>
        <w:t> Sezione dei permessi e dellimmigrazione, Ufficio giuridico, Bellinzona,</w:t>
      </w:r>
    </w:p>
    <w:p>
      <w:r>
        <w:t> Sezione esecuzione pene e misure, Torricella,</w:t>
      </w:r>
    </w:p>
    <w:p>
      <w:r>
        <w:t> Servizio di coordinamento in materia di casellario giudiziale, Bellinzona,</w:t>
      </w:r>
    </w:p>
    <w:p>
      <w:r>
        <w:t> 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di pagamento         a carico del condannato:</w:t>
      </w:r>
    </w:p>
    <w:p>
      <w:r>
        <w:t>fr. 350.         tassa di giustizia</w:t>
      </w:r>
    </w:p>
    <w:p>
      <w:r>
        <w:t>fr.                       150.         spese giudiziarie</w:t>
      </w:r>
    </w:p>
    <w:p>
      <w:r>
        <w:t>fr.                      500.totale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