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10.2004.362 vom 20. Januar 2005</w:t>
      </w:r>
    </w:p>
    <w:p>
      <w:r>
        <w:t>TI Tribunale d'appello, 2005-01-20, IT</w:t>
      </w:r>
    </w:p>
    <w:p>
      <w:r>
        <w:rPr>
          <w:b/>
        </w:rPr>
        <w:t xml:space="preserve">Quelle: </w:t>
      </w:r>
      <w:r>
        <w:t>https://mcp.opencaselaw.ch/entscheid/ti_gerichte_10.2004.362</w:t>
      </w:r>
    </w:p>
    <w:p>
      <w:r>
        <w:t>FR: TI_GERICHTE 10.2004.362 du 20 janvier 2005</w:t>
      </w:r>
    </w:p>
    <w:p>
      <w:r>
        <w:t>IT: TI_GERICHTE 10.2004.362 del 20 gennaio 2005</w:t>
      </w:r>
    </w:p>
    <w:p>
      <w:pPr>
        <w:pStyle w:val="Heading2"/>
      </w:pPr>
      <w:r>
        <w:t>Volltext</w:t>
      </w:r>
    </w:p>
    <w:p>
      <w:r>
        <w:t>Incarto n.10.2004.362/CEG</w:t>
      </w:r>
    </w:p>
    <w:p>
      <w:r>
        <w:t>DA 2949/2004</w:t>
      </w:r>
    </w:p>
    <w:p>
      <w:r>
        <w:t>Bellinzona</w:t>
      </w:r>
    </w:p>
    <w:p>
      <w:r>
        <w:t>20 gennaio 2005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il segretario Flavio Biaggi per giudicare</w:t>
      </w:r>
    </w:p>
    <w:p>
      <w:r>
        <w:t>ACCU 1</w:t>
      </w:r>
    </w:p>
    <w:p>
      <w:r>
        <w:t>prevenuta colpevole di         violazione della legge federale sulle armi, gli accessori di armi e le munizioni,</w:t>
      </w:r>
    </w:p>
    <w:p>
      <w:r>
        <w:t>per avere, attraverso il valico stradale di __________, portato nella sua borsetta un coltello a serramanico, senza essere al beneficio della necessaria autorizzazione dimportazione e del permesso di porto darmi valido sul territorio elvetico;</w:t>
      </w:r>
    </w:p>
    <w:p>
      <w:r>
        <w:t>fatti avvenuti                       a __________, valico doganale di __________, il 15 agosto 2004;</w:t>
      </w:r>
    </w:p>
    <w:p>
      <w:r>
        <w:t>reato                                 previsto dallart. 33 cpv. 1 LArm in relazione con lart. 27 cpv. 1 LArm;</w:t>
      </w:r>
    </w:p>
    <w:p>
      <w:r>
        <w:t>perseguito                         con decreto daccusa del 6 settembre 2004 no. DA 2949/2004 delAINQ 1che propone la condanna:</w:t>
      </w:r>
    </w:p>
    <w:p>
      <w:r>
        <w:t>1.Alla multa di fr. 200.-- (duecento).</w:t>
      </w:r>
    </w:p>
    <w:p>
      <w:r>
        <w:t>2.Al pagamento della tassa di giustizia di fr. 50.-- (cinquanta) e delle spese giudiziarie di fr. 50.-- (cinquanta).</w:t>
      </w:r>
    </w:p>
    <w:p>
      <w:r>
        <w:t>3.Ordina la confisca del coltello a serramanico, sequestratole dalla polizia il 15 agosto 2004;</w:t>
      </w:r>
    </w:p>
    <w:p>
      <w:r>
        <w:t>vista                                  lopposizione al decreto daccusa interposta tempestivamente dallaccusata in data 7 settembre 2004;</w:t>
      </w:r>
    </w:p>
    <w:p>
      <w:r>
        <w:t>indetto                               il dibattimento per il 20 gennaio 2005 al quale laccusata  regolarmente citata per via raccomandata 10 dicembre 2004  non è comparsa, mentre il Procuratore pubblico con lettera 14/15 dicembre 2004 ha rinunciato ad intervenire al pubblico dibattimento, postulando nel contempo la conferma del decreto d'accusa impugnato;</w:t>
      </w:r>
    </w:p>
    <w:p>
      <w:r>
        <w:t>proceduto                         nelleforme contumaciali;</w:t>
      </w:r>
    </w:p>
    <w:p>
      <w:r>
        <w:t>posti                                 a giudizio i seguenti quesiti:</w:t>
      </w:r>
    </w:p>
    <w:p>
      <w:r>
        <w:t>1.     E ACCU 1 autrice colpevole di violazione della legge federale sulle armi, gli accessori di armi e le munizioni, per avere, attraverso il valico stradale di __________, portato nella sua borsetta un coltello a serramanico, senza essere al beneficio della necessaria autorizzazione dimportazione e del permesso di porto darmi valido sul territorio elvetico?</w:t>
      </w:r>
    </w:p>
    <w:p>
      <w:r>
        <w:t>2.     In caso di risposta affermativa, deve, e se sì, in quale misura essere ridotta la pena proposta?</w:t>
      </w:r>
    </w:p>
    <w:p>
      <w:r>
        <w:t>3.     Deve essere ordinata la confisca del coltello a serramanico, sequestrato dalla Polizia il 15 agosto 2004?</w:t>
      </w:r>
    </w:p>
    <w:p>
      <w:r>
        <w:t>4.     L'eventuale condanna va iscritta a casellario giudiziale e, se sì, quando e a quali condizioni potrà avvenire la cancellazione?</w:t>
      </w:r>
    </w:p>
    <w:p>
      <w:r>
        <w:t>5.     A chi vanno caricate le tasse e le spese?</w:t>
      </w:r>
    </w:p>
    <w:p>
      <w:r>
        <w:t>Letti ed esaminati               gli atti,</w:t>
      </w:r>
    </w:p>
    <w:p>
      <w:r>
        <w:t>visti                                   gli art. 49 cifra 3 e 4, 58 CP; 4 cpv. 1 lett. C, 27 cpv. 1 e 33 cpv. 1 lett. a  LArm; 9 e segg., 273 e segg CPP; 39 LTG;</w:t>
      </w:r>
    </w:p>
    <w:p>
      <w:r>
        <w:t>rispondendo                       affermativamente ai quesiti postisub1, 3 e 4; negativamente al quesito postosub2;</w:t>
      </w:r>
    </w:p>
    <w:p>
      <w:r>
        <w:t>dichiaraACCU 1</w:t>
      </w:r>
    </w:p>
    <w:p>
      <w:r>
        <w:t>autrice colpevole diviolazione della legge federale sulle armi, gli accessori di armi e le munizioni(art. 33 cpv. 1 lett. a LArm in relazione con gli art. 4 cpv. 1 lett. c e 27 cpv. 1 LArm), per avere, attraverso il valico stradale di __________, il 15 agosto 2004, portato nella sua borsetta un coltello a serramanico, senza essere al beneficio della necessaria autorizzazione dimportazione e del permesso di porto darmi valido sul territorio elvetico;</w:t>
      </w:r>
    </w:p>
    <w:p>
      <w:r>
        <w:t>condanna                         ACCU 1</w:t>
      </w:r>
    </w:p>
    <w:p>
      <w:r>
        <w:t>1.       alla multa di fr. 200.-- (duecento);</w:t>
      </w:r>
    </w:p>
    <w:p>
      <w:r>
        <w:t>2.       al pagamento della tassa di giustizia di fr. 50.-- e delle spese giudiziarie di fr. 100.-- per complessivi fr. 150.(centocinquanta);</w:t>
      </w:r>
    </w:p>
    <w:p>
      <w:r>
        <w:t>ordinal'iscrizione della condanna a casellario giudiziale, che sarà cancellata entro un anno se la condannata avrà pagato la multa e tenuto buona condotta (art. 49 cifra 4 CP);</w:t>
      </w:r>
    </w:p>
    <w:p>
      <w:r>
        <w:t>la confisca del coltello a serramanico, sequestrato dalla Polizia il 15 agosto 2004;</w:t>
      </w:r>
    </w:p>
    <w:p>
      <w:r>
        <w:t>assegnaalla condannata il termine di tre mesi per il pagamento della multa e la avverte che in caso di mancato pagamento entro il termine la pena sarà commutata in arresto;</w:t>
      </w:r>
    </w:p>
    <w:p>
      <w:r>
        <w:t>avvertele parti del diritto di presentare, tramite questo giudice, dichiarazione di ricorso alla Corte di cassazione e revisione penale entro il termine di cinque giorni e del diritto di richiedere, entro lo stesso termine, la motivazione della sentenza.</w:t>
      </w:r>
    </w:p>
    <w:p>
      <w:r>
        <w:t>La condannata può solo ricorrere contro la dichiarazione di contumacia;</w:t>
      </w:r>
    </w:p>
    <w:p>
      <w:r>
        <w:t>la condannata della facoltà di chiedere un nuovo giudizio entro il termine di sei mesi e presentandosi al dibattimento, ritenuto che per tasse e spese la presente sentenza è immediatamente esecutiva;</w:t>
      </w:r>
    </w:p>
    <w:p>
      <w:r>
        <w:t>Intimazione a:</w:t>
      </w:r>
    </w:p>
    <w:p>
      <w:r>
        <w:t>Ministero pubblico della Confederazione, Berna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reperti, Comando della Polizia cantonale, Bellinzona,</w:t>
      </w:r>
    </w:p>
    <w:p>
      <w:r>
        <w:t>Ufficio dei permessi e dellimmigrazione, servizio armi, Bellinzona,</w:t>
      </w:r>
    </w:p>
    <w:p>
      <w:r>
        <w:t>Ufficio federale di polizia, Berna.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                       200.--         multa</w:t>
      </w:r>
    </w:p>
    <w:p>
      <w:r>
        <w:t>fr.                       100.--         tassa di giustizia</w:t>
      </w:r>
    </w:p>
    <w:p>
      <w:r>
        <w:t>fr.                         50.--         spese giudiziarie</w:t>
      </w:r>
    </w:p>
    <w:p>
      <w:r>
        <w:t>fr.                      350.--totale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