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10.2004.351 vom 19. Dezember 2003</w:t>
      </w:r>
    </w:p>
    <w:p>
      <w:r>
        <w:t>TI Tribunale d'appello, 2003-12-19, IT</w:t>
      </w:r>
    </w:p>
    <w:p>
      <w:r>
        <w:rPr>
          <w:b/>
        </w:rPr>
        <w:t xml:space="preserve">Quelle: </w:t>
      </w:r>
      <w:r>
        <w:t>https://mcp.opencaselaw.ch/entscheid/ti_gerichte_10.2004.351</w:t>
      </w:r>
    </w:p>
    <w:p>
      <w:r>
        <w:t>FR: TI_GERICHTE 10.2004.351 du 19 décembre 2003</w:t>
      </w:r>
    </w:p>
    <w:p>
      <w:r>
        <w:t>IT: TI_GERICHTE 10.2004.351 del 19 dicembre 2003</w:t>
      </w:r>
    </w:p>
    <w:p>
      <w:pPr>
        <w:pStyle w:val="Heading2"/>
      </w:pPr>
      <w:r>
        <w:t>Volltext</w:t>
      </w:r>
    </w:p>
    <w:p>
      <w:r>
        <w:t>Incarto n.10.2004.351/CEG</w:t>
      </w:r>
    </w:p>
    <w:p>
      <w:r>
        <w:t>DA 2957/2004</w:t>
      </w:r>
    </w:p>
    <w:p>
      <w:r>
        <w:t>Bellinzona</w:t>
      </w:r>
    </w:p>
    <w:p>
      <w:r>
        <w:t>16 dicembre 2004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Giovanni Celio</w:t>
      </w:r>
    </w:p>
    <w:p>
      <w:r>
        <w:t>sedente con Flavio Biaggi in qualità di Segretario, per giudicare</w:t>
      </w:r>
    </w:p>
    <w:p>
      <w:r>
        <w:t>ACCU 1gerente di bar,</w:t>
      </w:r>
    </w:p>
    <w:p>
      <w:r>
        <w:t>difesa da: DI 1</w:t>
      </w:r>
    </w:p>
    <w:p>
      <w:r>
        <w:t>prevenuta colpevole di 1. appropriazione indebita,</w:t>
      </w:r>
    </w:p>
    <w:p>
      <w:r>
        <w:t>per avere, a __________, presso la stazione di servizio Shell, in data 19 dicembre 2003, in qualità di impiegata della stazione di servizio Shell, alla quale è stato affidato un fondo cassa personale di fr. 1'500.-- con il compito di mantenerlo giornalmente invariato e di riversare unicamente lincasso della giornata nella cassaforte, allo scopo di procacciarsi un indebito profitto, indebitamente impiegato a profitto proprio o di terzi valori patrimoniali affidatigli, in particolare per essersi appropriata dellimporto di fr. 407.70, corrispondente a Euro 250.-- prelevati dal fondo cassa personale, senza, come previsto dal regolamento interno, riversarne immediatamente lequivalente in franchi svizzeri, importo integralmente recuperato e restituito alla parte lesa;</w:t>
      </w:r>
    </w:p>
    <w:p>
      <w:r>
        <w:t>2 .    furto di poca entità,</w:t>
      </w:r>
    </w:p>
    <w:p>
      <w:r>
        <w:t>per avere, a __________, presso la stazione di servizio Shell, in data 24 dicembre 2003, a scopo di indebito profitto, in danno del signor __________ __________, gerente proprietario della stazione di servizio, sottratto, senza deporre lo scontrino nellapposito classatore degli acquisti personali, merce esposta nel negozio per un valore complessivo di fr. 19.--, in particolare 2 confezioni da quattro batterie luna, refurtiva integralmente recuperata e restituita alla parte lesa;</w:t>
      </w:r>
    </w:p>
    <w:p>
      <w:r>
        <w:t>fatti avvenuti                       nelle riferite circostanze di tempo e di luogo;</w:t>
      </w:r>
    </w:p>
    <w:p>
      <w:r>
        <w:t>reati previsti                       dagli art. 138 cifra 1, 139 in relazione con lart. 172ter CP;</w:t>
      </w:r>
    </w:p>
    <w:p>
      <w:r>
        <w:t>perseguita                         con decreto daccusa del 6 settembre 2004 no. DA 2957/2004 delAINQ 1che propone la condanna:</w:t>
      </w:r>
    </w:p>
    <w:p>
      <w:r>
        <w:t>1.Alla pena di 3 (tre) giorni di detenzione sospesa condizionalmente per un periodo di prova di 2 (due) anni.</w:t>
      </w:r>
    </w:p>
    <w:p>
      <w:r>
        <w:t>2.Al pagamento della tassa di giustizia di fr. 100.-- e delle spese giudiziarie di fr. 100.--.;</w:t>
      </w:r>
    </w:p>
    <w:p>
      <w:r>
        <w:t>indetto                               il dibattimento 18 novembre 2004, al quale è comparsa laccusata, assistita dal proprio difensore avv. DI 1, __________, mentre il Procuratore pubblico Moreno Capella con lettera 13/14 settembre 2004 ha rinunciato ad intervenire al pubblico dibattimento, postulando nel contempo la conferma del decreto d'accusa impugnato; la parte civile __________ __________, __________, ha comunicato la sua assenza per malattia con scritto 13/14 dicembre 2004;</w:t>
      </w:r>
    </w:p>
    <w:p>
      <w:r>
        <w:t>accertate                           le generalità dell'accusata, data lettura del decreto d'accusa, proceduto all'interrogatorio dell'accusata;</w:t>
      </w:r>
    </w:p>
    <w:p>
      <w:r>
        <w:t>proceduto                          allaudizione testimoniale della Signora __________, 1965, cittadina italiana residente a Saltrio (Italia), cassiera, coniugata,</w:t>
      </w:r>
    </w:p>
    <w:p>
      <w:r>
        <w:t>sentiti                                il difensore, il quale ha postulato il proscioglimento della propria assistita da entrambi i capi daccusa;</w:t>
      </w:r>
    </w:p>
    <w:p>
      <w:r>
        <w:t>per ultimo laccusata;</w:t>
      </w:r>
    </w:p>
    <w:p>
      <w:r>
        <w:t>posti                                 a giudizio i seguenti quesiti:</w:t>
      </w:r>
    </w:p>
    <w:p>
      <w:r>
        <w:t>1.     E ACCU 1 nata __________ autrice colpevole di:</w:t>
      </w:r>
    </w:p>
    <w:p>
      <w:r>
        <w:t>1.1.     appropriazione indebita, per avere, a __________, presso la stazione di servizio Shell, in data 19 dicembre 2003, in qualità di impiegata della stazione di servizio Shell, alla quale è stato affidato un fondo cassa personale di fr. 1'500.-- con il compito di mantenerlo giornalmente invariato e di riversare unicamente lincasso della giornata nella cassaforte, allo scopo di procacciarsi un indebito profitto, indebitamente impiegato a profitto proprio o di terzi valori patrimoniali affidatigli, in particolare per essersi appropriata dellimporto di fr. 407.70, corrispondente a Euro 250.-- prelevati dal fondo cassa personale, senza, come previsto dal regolamento interno, riversarne immediatamente lequivalente in franchi svizzeri, importo integralmente recuperato e restituito alla parte lesa?</w:t>
      </w:r>
    </w:p>
    <w:p>
      <w:r>
        <w:t>1.2 .    furto di poca entità, per avere, a __________, presso la stazione di servizio Shell, in data 24 dicembre 2003, a scopo di indebito profitto, in danno del signor __________ __________, gerente proprietario della stazione di servizio, sottratto, senza deporre lo scontrino nellapposito classatore degli acquisti personali, merce esposta nel negozio per un valore complessivo di fr. 19.--, in particolare 2 confezioni da quattro batterie luna, refurtiva integralmente recuperata e restituita alla parte lesa?</w:t>
      </w:r>
    </w:p>
    <w:p>
      <w:r>
        <w:t>2.     In caso di risposta affermativa, deve, e se sì, in quale misura essere ridotta la pena proposta?</w:t>
      </w:r>
    </w:p>
    <w:p>
      <w:r>
        <w:t>3.     Può beneficiare della sospensione condizionale della pena e, se sì, per quale periodo di prova?</w:t>
      </w:r>
    </w:p>
    <w:p>
      <w:r>
        <w:t>4.     L'eventuale condanna va iscritta a casellario giudiziale e, se sì, quando e a quali condizioni potrà avvenire la cancellazione?</w:t>
      </w:r>
    </w:p>
    <w:p>
      <w:r>
        <w:t>5.     A chi vanno caricate le tasse e le spese?</w:t>
      </w:r>
    </w:p>
    <w:p>
      <w:r>
        <w:t>Letti ed esaminati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rispondendo                       negativamente ai quesiti postisub1.1. e 1.2., decaduti gli altri,</w:t>
      </w:r>
    </w:p>
    <w:p>
      <w:r>
        <w:t>proscioglieACCU 1</w:t>
      </w:r>
    </w:p>
    <w:p>
      <w:r>
        <w:t>dalle accuse di appropriazione indebita e di furto di poca entità per quanto accaduto a Massagno, presso la stazione di servizio Shell, il 19 dicembre 2003 rispettivamente il 24 dicembre 2003;</w:t>
      </w:r>
    </w:p>
    <w:p>
      <w:r>
        <w:t>assegnatasse e spese allo Stato;</w:t>
      </w:r>
    </w:p>
    <w:p>
      <w:r>
        <w:t>avvertitele parti del diritto di presentare, tramite questo giudice, dichiarazione di ricorso alla Corte di cassazione e revisione penale entro il termine di cinque giorni e del diritto di richiedere, entro lo stesso termine, la motivazione della sentenza;</w:t>
      </w:r>
    </w:p>
    <w:p>
      <w:r>
        <w:t>dichiarala sentenza definitiva.</w:t>
      </w:r>
    </w:p>
    <w:p>
      <w:r>
        <w:t>Intimazione:</w:t>
      </w:r>
    </w:p>
    <w:p>
      <w:r>
        <w:t>Distinta spese                    a carico</w:t>
      </w:r>
    </w:p>
    <w:p>
      <w:r>
        <w:t>fr.                       100.--         tassa di giustizia</w:t>
      </w:r>
    </w:p>
    <w:p>
      <w:r>
        <w:t>fr.                       100.--         spese giudiziarie</w:t>
      </w:r>
    </w:p>
    <w:p>
      <w:r>
        <w:t>fr.                         80.--         testi</w:t>
      </w:r>
    </w:p>
    <w:p>
      <w:r>
        <w:t>fr.                      280.--totale</w:t>
      </w:r>
    </w:p>
    <w:p>
      <w:r>
        <w:t>Il giudice: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