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10.2004.267 vom 16. November 2004</w:t>
      </w:r>
    </w:p>
    <w:p>
      <w:r>
        <w:t>TI Tribunale d'appello, 2004-11-16, IT</w:t>
      </w:r>
    </w:p>
    <w:p>
      <w:r>
        <w:rPr>
          <w:b/>
        </w:rPr>
        <w:t xml:space="preserve">Quelle: </w:t>
      </w:r>
      <w:r>
        <w:t>https://mcp.opencaselaw.ch/entscheid/ti_gerichte_10.2004.267</w:t>
      </w:r>
    </w:p>
    <w:p>
      <w:r>
        <w:t>FR: TI_GERICHTE 10.2004.267 du 16 novembre 2004</w:t>
      </w:r>
    </w:p>
    <w:p>
      <w:r>
        <w:t>IT: TI_GERICHTE 10.2004.267 del 16 novembre 2004</w:t>
      </w:r>
    </w:p>
    <w:p>
      <w:pPr>
        <w:pStyle w:val="Heading2"/>
      </w:pPr>
      <w:r>
        <w:t>Volltext</w:t>
      </w:r>
    </w:p>
    <w:p>
      <w:r>
        <w:t>Incarto n.10.2004.267/bep</w:t>
      </w:r>
    </w:p>
    <w:p>
      <w:r>
        <w:t>DA 2205/2004</w:t>
      </w:r>
    </w:p>
    <w:p>
      <w:r>
        <w:t>Bellinzona</w:t>
      </w:r>
    </w:p>
    <w:p>
      <w:r>
        <w:t>16 novembre 2004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__________ in qualità di segretaria, per giudicare</w:t>
      </w:r>
    </w:p>
    <w:p>
      <w:r>
        <w:t>_ACCU1</w:t>
      </w:r>
    </w:p>
    <w:p>
      <w:r>
        <w:t>(difesa da: DI1)</w:t>
      </w:r>
    </w:p>
    <w:p>
      <w:r>
        <w:t>prevenuta colpevole di         circolazione in stato di ebrietà</w:t>
      </w:r>
    </w:p>
    <w:p>
      <w:r>
        <w:t>per aver condotto l'autovettura Daihatsu targata TI 208849 essendo in stato di ubriachezza (alcolemia: min. 1.76 - max. 1.94 grammi per mille);</w:t>
      </w:r>
    </w:p>
    <w:p>
      <w:r>
        <w:t>reato previsto                     dall'art. 91 cpv. 1 LCStr;</w:t>
      </w:r>
    </w:p>
    <w:p>
      <w:r>
        <w:t>fatti avvenuti                       a Paradiso il 9.05.2004;</w:t>
      </w:r>
    </w:p>
    <w:p>
      <w:r>
        <w:t>perseguita                         con decreto daccusa n. DA __________/2004 di data 30 giugno 2004 del _AINQ1che propone la condanna dell'accusato:</w:t>
      </w:r>
    </w:p>
    <w:p>
      <w:r>
        <w:t>1.  Alla pena di 30 (trenta) giorni di detenzione sospesa condizionalmente per un periodo di prova di 3 (tre) anni,</w:t>
      </w:r>
    </w:p>
    <w:p>
      <w:r>
        <w:t>2.  Alla multa di fr. 1'000.--,</w:t>
      </w:r>
    </w:p>
    <w:p>
      <w:r>
        <w:t>3.  Al pagamento della tassa di giustizia di fr. 100.-- e delle spese giudiziarie di fr. 200.--;</w:t>
      </w:r>
    </w:p>
    <w:p>
      <w:r>
        <w:t>vista                                  l'opposizione interposta tempestivamente in data 30 luglio 2004 dall'accusata;</w:t>
      </w:r>
    </w:p>
    <w:p>
      <w:r>
        <w:t>indetto                               il dibattimento 16 novembre 2004, al quale sono comparsi l'accusata e il suo difensore, mentre il Procuratore pubblico con scritto 4 ottobre 2004 ha rinunciato a intervenire al pubblico dibattimento, postulando nel contempo la conferma del decreto di accusa impugnato;</w:t>
      </w:r>
    </w:p>
    <w:p>
      <w:r>
        <w:t>accertate                           le generalità dell'accusata, data lettura del decreto d'accusa, proceduto all'interrogatorio dell'accusata;</w:t>
      </w:r>
    </w:p>
    <w:p>
      <w:r>
        <w:t>sentito                               il difensore, il quale non contesta i fatti e la pena detentiva ma richiede una riduzione della multa a fr. 400.-- in considerazione della precaria situazione economica dell'accusata;</w:t>
      </w:r>
    </w:p>
    <w:p>
      <w:r>
        <w:t>sentita                               da ultima l'accusata;</w:t>
      </w:r>
    </w:p>
    <w:p>
      <w:r>
        <w:t>posti                                 a giudizio i seguenti quesiti</w:t>
      </w:r>
    </w:p>
    <w:p>
      <w:r>
        <w:t>1.     Se __________ è autrice colpevole di circolazione in stato di ebrietà per i fatti decritti nel decreto di accusa a suo carico.</w:t>
      </w:r>
    </w:p>
    <w:p>
      <w:r>
        <w:t>2.     Sulla pena e sulle spese.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91 cpv. 1 LCStr; 63 CP; 9 e segg., 273 e segg CPP; 39 LTG;</w:t>
      </w:r>
    </w:p>
    <w:p>
      <w:r>
        <w:t>rispondendo                       ai quesiti posti;</w:t>
      </w:r>
    </w:p>
    <w:p>
      <w:r>
        <w:t>dichiara_ACCU1</w:t>
      </w:r>
    </w:p>
    <w:p>
      <w:r>
        <w:t>autrice colpevole di circolazione in stato di ebrietà per i fatti compiuti nelle circostanze descritte nel decreto di accusa n. DA 2205/2004 del 30 giugno 2004;</w:t>
      </w:r>
    </w:p>
    <w:p>
      <w:r>
        <w:t>condanna                         _ACCU1</w:t>
      </w:r>
    </w:p>
    <w:p>
      <w:r>
        <w:t>1.  alla pena di 30 (trenta) giorni di detenzione, sospesi condizionalmente per un periodo di prova di 3 (tre) anni;</w:t>
      </w:r>
    </w:p>
    <w:p>
      <w:r>
        <w:t>2.  alla multa di fr. 400.-;</w:t>
      </w:r>
    </w:p>
    <w:p>
      <w:r>
        <w:t>3.  al pagamento delle tasse e spese giudiziarie di complessivi fr. 300.-;</w:t>
      </w:r>
    </w:p>
    <w:p>
      <w:r>
        <w:t>ordinal'iscrizione della condanna a casellario giudiziale, che sarà cancellata trascorso il periodo fissato dagli art. 80 e 41 cifra 4 CP.</w:t>
      </w:r>
    </w:p>
    <w:p>
      <w:r>
        <w:t>assegnaalla condannata il termine di tre mesi per il pagamento della multa e l'avverte che in caso di mancato pagamento entro il termine la pena sarà commutata in arresto.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giuridico della circolazione, Camorino (80433),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_ACCU1</w:t>
      </w:r>
    </w:p>
    <w:p>
      <w:r>
        <w:t>fr.400.00multa</w:t>
      </w:r>
    </w:p>
    <w:p>
      <w:r>
        <w:t>fr.                       100.00       tassa di giustizia</w:t>
      </w:r>
    </w:p>
    <w:p>
      <w:r>
        <w:t>fr.                       200.00       spese giudiziarie</w:t>
      </w:r>
    </w:p>
    <w:p>
      <w:r>
        <w:t>fr.                      700.00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