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10.2004.162 vom 18. Mai 2004</w:t>
      </w:r>
    </w:p>
    <w:p>
      <w:r>
        <w:t>TI Tribunale d'appello, 2004-05-18, IT</w:t>
      </w:r>
    </w:p>
    <w:p>
      <w:r>
        <w:rPr>
          <w:b/>
        </w:rPr>
        <w:t xml:space="preserve">Quelle: </w:t>
      </w:r>
      <w:r>
        <w:t>https://mcp.opencaselaw.ch/entscheid/ti_gerichte_10.2004.162</w:t>
      </w:r>
    </w:p>
    <w:p>
      <w:r>
        <w:t>FR: TI_GERICHTE 10.2004.162 du 18 mai 2004</w:t>
      </w:r>
    </w:p>
    <w:p>
      <w:r>
        <w:t>IT: TI_GERICHTE 10.2004.162 del 18 maggio 2004</w:t>
      </w:r>
    </w:p>
    <w:p>
      <w:pPr>
        <w:pStyle w:val="Heading2"/>
      </w:pPr>
      <w:r>
        <w:t>Volltext</w:t>
      </w:r>
    </w:p>
    <w:p>
      <w:r>
        <w:t>Incarto n.10.2004.162/fl</w:t>
      </w:r>
    </w:p>
    <w:p>
      <w:r>
        <w:t>DA 1565/2004</w:t>
      </w:r>
    </w:p>
    <w:p>
      <w:r>
        <w:t>Bellinzona</w:t>
      </w:r>
    </w:p>
    <w:p>
      <w:r>
        <w:t>18 maggio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__________ in qualità di cancelliere, per giudicare</w:t>
      </w:r>
    </w:p>
    <w:p>
      <w:r>
        <w:t>_ACCU1</w:t>
      </w:r>
    </w:p>
    <w:p>
      <w:r>
        <w:t>difeso da: DUF1</w:t>
      </w:r>
    </w:p>
    <w:p>
      <w:r>
        <w:t>prevenuto colpevole di    1.   infrazione alla LF sugli stupefacenti</w:t>
      </w:r>
    </w:p>
    <w:p>
      <w:r>
        <w:t>per avere, senza essere autorizzato, ripetutamente venduto a tossicomani vari, un quantitativo complessivo di 7 "bolas" di cocaina;</w:t>
      </w:r>
    </w:p>
    <w:p>
      <w:r>
        <w:t>reato previsto dall'art. 19 cifra 1 LStup;</w:t>
      </w:r>
    </w:p>
    <w:p>
      <w:r>
        <w:t>fatti avvenuti                       a __________ e a __________ fra il mese di ottobre 2002 e il mese di agosto 2003;</w:t>
      </w:r>
    </w:p>
    <w:p>
      <w:r>
        <w:t>2.  ripetuta contravvenzione alla LF sugli stupefacenti</w:t>
      </w:r>
    </w:p>
    <w:p>
      <w:r>
        <w:t>per avere, senza essere autorizzato, ripetutamente ricevuto e acquistato per il suo consumo personale, un quantitativo imprecisato di marijuana;</w:t>
      </w:r>
    </w:p>
    <w:p>
      <w:r>
        <w:t>reato previsto dall'art. 19a cifra 1 LStup;</w:t>
      </w:r>
    </w:p>
    <w:p>
      <w:r>
        <w:t>fatti avvenuti                       a __________ e a __________ fra il mese di luglio 2003 e il 23 aprile 2004;</w:t>
      </w:r>
    </w:p>
    <w:p>
      <w:r>
        <w:t>perseguito                         con decreto daccusa n. DA 1565/2004 di data 3 maggio 2004 del _AINQ1che propone la condanna dell'accusato:</w:t>
      </w:r>
    </w:p>
    <w:p>
      <w:r>
        <w:t>1.                                   Alla pena di 90 (novanta) giorni di detenzione, da espiare.2.  Alla revoca della sospensione condizionale concessa alla pena accessoria dell'espulsione dal territorio svizzero per un periodo di 3 (tre) anni decretata     con decisione del Ministero pubblico di Bellinzona il 18 novembre 2003.3.  Al pagamento della tassa di giustizia di fr. 100.-- e delle spese giudiziarie di fr. 100.--.4.  Ordina la confisca e la distruzione di 1.9 gr. di marijuana e la confisca di un telefono cellulare marca Siemens con relativa carta, sequestratagli dalla       polizia il 23 aprile 2004.5.  Ordina parimenti la devoluzione allo Stato di CHF 140.-- sequestratigli dalla polizia il 23 aprile 2004;</w:t>
      </w:r>
    </w:p>
    <w:p>
      <w:r>
        <w:t>vista                                  l'opposizione interposta tempestivamente in data 4 maggio 2004 dall'accusato;</w:t>
      </w:r>
    </w:p>
    <w:p>
      <w:r>
        <w:t>indetto                               il dibattimento 18 maggio 2004, al quale sono comparsi l'accusato personalmente, il suo difensore, l'interprete francese signora __________ mentre il Procuratore pubblico con lettera 15 marzo 2004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il proscioglimento dall'imputazione di infrazione alla LF sugli stupefacenti e una riduzione della pena, da sospendere, per la contravvenzione alla LF sugli stupefacenti; postula altresì che non venga revocata la sospensione dell'espulsione, che non si proceda a confische e che non vengano addebitate spese procedurali;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__________ è autore colpevole di:</w:t>
      </w:r>
    </w:p>
    <w:p>
      <w:r>
        <w:t>1.1.  infrazione alla LF sugli stupefacenti</w:t>
      </w:r>
    </w:p>
    <w:p>
      <w:r>
        <w:t>1.2.  ripetuta contravvenzione alla LF sugli stupefacenti</w:t>
      </w:r>
    </w:p>
    <w:p>
      <w:r>
        <w:t>per i fatti compiuti nel decreto di accusa a suo carico.</w:t>
      </w:r>
    </w:p>
    <w:p>
      <w:r>
        <w:t>2.  Sulla pena e sulle spese.</w:t>
      </w:r>
    </w:p>
    <w:p>
      <w:r>
        <w:t>3.  Se deve essere ordinata revoca della sospensione condizionale concessa alla pena accessoria dell'espulsione dal territorio svizzero per un periodo di 3 (tre) anni decretata dal Ministero pubblico di Bellinzona il 18 novembre 2003.</w:t>
      </w:r>
    </w:p>
    <w:p>
      <w:r>
        <w:t>4.  Se deve essere ordinata la confisca e la distruzione di 1.9 gr. di marijuana e la confisca di un telefono cellulare marca Siemens con relativa carta, sequestratagli dalla polizia il 23 aprile 2004.</w:t>
      </w:r>
    </w:p>
    <w:p>
      <w:r>
        <w:t>5.  Se deve essere ordinata la devoluzione allo Stato di CHF 140.-- sequestratigli dalla polizia il 23 aprile 2004.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19 cifra 1 e 19a cifra 1 LStup; 41, 55, 58 e 63 CP; 9 e segg., 273 e segg CPP; 39 LTG;</w:t>
      </w:r>
    </w:p>
    <w:p>
      <w:r>
        <w:t>rispondendo                       ai quesiti posti;</w:t>
      </w:r>
    </w:p>
    <w:p>
      <w:r>
        <w:t>dichiara__________,</w:t>
      </w:r>
    </w:p>
    <w:p>
      <w:r>
        <w:t>autore colpevole di infrazione alla LF sugli stupefacenti e ripetuta contravvenzione alla LF sugli stupefacenti per i fatti compiuti a __________ e __________ nelle circostanze descritte nel decreto di accusa n. DA 1565/2004 del 3 maggio 2004.</w:t>
      </w:r>
    </w:p>
    <w:p>
      <w:r>
        <w:t>condanna                         _ACCU1</w:t>
      </w:r>
    </w:p>
    <w:p>
      <w:r>
        <w:t>1.  alla pena di 90 (novanta) giorni di detenzione, da espiare;</w:t>
      </w:r>
    </w:p>
    <w:p>
      <w:r>
        <w:t>2.  al pagamento delle tasse e spese giudiziarie di complessivi fr. 350.-.</w:t>
      </w:r>
    </w:p>
    <w:p>
      <w:r>
        <w:t>revocala sospensione condizionale concessa alla pena accessoria dell'espulsione dal territorio svizzero per un periodo di 3 (tre) anni decretata dal Ministero pubblico  il 18 novembre 2003.</w:t>
      </w:r>
    </w:p>
    <w:p>
      <w:r>
        <w:t>ordinal'iscrizione della condanna a casellario giudiziale, che sarà cancellata trascorso il periodo fissato dall' art. 80 CP.</w:t>
      </w:r>
    </w:p>
    <w:p>
      <w:r>
        <w:t>ordinala confisca e la distruzione di 1.9 gr. di marijuana e la confisca di un telefono cellulare marca Siemens con relativa carta, sequestratagli dalla polizia il 23 aprile 2004.</w:t>
      </w:r>
    </w:p>
    <w:p>
      <w:r>
        <w:t>ordinala devoluzione allo Stato di CHF 140.-- sequestratigli dalla polizia il 23 aprile 2004.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Lugano,</w:t>
      </w:r>
    </w:p>
    <w:p>
      <w:r>
        <w:t>Sezione dei permessi e dell'immigrazione, Ufficio giuridico, Piazza Governo, 6501 Bellinzona.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Il cancelliere:</w:t>
      </w:r>
    </w:p>
    <w:p>
      <w:r>
        <w:t>Distinta spese                    a carico di _ACCU1</w:t>
      </w:r>
    </w:p>
    <w:p>
      <w:r>
        <w:t>fr.                       200.-          tassa di giustizia</w:t>
      </w:r>
    </w:p>
    <w:p>
      <w:r>
        <w:t>fr.                       150.-          spese giudiziarie</w:t>
      </w:r>
    </w:p>
    <w:p>
      <w:r>
        <w:t>fr.                       350.-totale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