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10.2004.113 vom 10. März 2005</w:t>
      </w:r>
    </w:p>
    <w:p>
      <w:r>
        <w:t>TI Tribunale d'appello, 2005-03-10, IT</w:t>
      </w:r>
    </w:p>
    <w:p>
      <w:r>
        <w:rPr>
          <w:b/>
        </w:rPr>
        <w:t xml:space="preserve">Quelle: </w:t>
      </w:r>
      <w:r>
        <w:t>https://mcp.opencaselaw.ch/entscheid/ti_gerichte_10.2004.113</w:t>
      </w:r>
    </w:p>
    <w:p>
      <w:r>
        <w:t>FR: TI_GERICHTE 10.2004.113 du 10 mars 2005</w:t>
      </w:r>
    </w:p>
    <w:p>
      <w:r>
        <w:t>IT: TI_GERICHTE 10.2004.113 del 10 marzo 2005</w:t>
      </w:r>
    </w:p>
    <w:p>
      <w:pPr>
        <w:pStyle w:val="Heading2"/>
      </w:pPr>
      <w:r>
        <w:t>Volltext</w:t>
      </w:r>
    </w:p>
    <w:p>
      <w:r>
        <w:t>Incarto n.10.2004.113/CEG</w:t>
      </w:r>
    </w:p>
    <w:p>
      <w:r>
        <w:t>DA 804/2004</w:t>
      </w:r>
    </w:p>
    <w:p>
      <w:r>
        <w:t>Bellinzona</w:t>
      </w:r>
    </w:p>
    <w:p>
      <w:r>
        <w:t>10 marzo 2005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sedente con il segretario Flavio Biaggi per giudicare</w:t>
      </w:r>
    </w:p>
    <w:p>
      <w:r>
        <w:t>ACCU 1,</w:t>
      </w:r>
    </w:p>
    <w:p>
      <w:r>
        <w:t>prevenuto colpevole di         appropriazione indebita,</w:t>
      </w:r>
    </w:p>
    <w:p>
      <w:r>
        <w:t>per essersi, a __________, __________ e __________, nel periodo luglio - agosto 2001, a scopo dindebito profitto proprio e altrui, appropriato del veicolo Porsche Carrera Tiptronic 911, no. Matricola __________, targata TI __________ in suo possesso ed oggetto di un contratto leasing pattuito il 6 marzo 2003 (recte: 2000) fra la __________ S.a.g.l. e la società __________ SA di cui egli era direttore, cedendolo a __________, cittadino italiano residente in __________;</w:t>
      </w:r>
    </w:p>
    <w:p>
      <w:r>
        <w:t>fatti avvenuti nelle riferite circostanze di tempo e di luogo;</w:t>
      </w:r>
    </w:p>
    <w:p>
      <w:r>
        <w:t>reato previsto dallart. 138 Cifra 1 CP;</w:t>
      </w:r>
    </w:p>
    <w:p>
      <w:r>
        <w:t>perseguito                         con decreto daccusa dell8 marzo 2004 no. DA 804/2004 delAINQ 1che propone la condanna:</w:t>
      </w:r>
    </w:p>
    <w:p>
      <w:r>
        <w:t>1. Alla pena di 3 (tre) mesi di detenzione sospesa condizionalmente per un periodo di prova di 2 (due) anni.2. Al versamento alla parte civile dell'importo di fr. 67'281.10 oltre interessi del 5% a partire dal 12 febbraio 2002, a titolo di risarcimento.3. Al pagamento della tassa di giustizia di fr. 100.-- e delle spese giudiziarie di fr. 100.--.;</w:t>
      </w:r>
    </w:p>
    <w:p>
      <w:r>
        <w:t>vista                                  lopposizione al decreto daccusa interposta tempestivamente dallaccusato in data 19 marzo 2004;</w:t>
      </w:r>
    </w:p>
    <w:p>
      <w:r>
        <w:t>indetto                               il dibattimento per il 10 marzo 2005, al quale laccusato, regolarmente citato con raccomandata 16 dicembre 2004, non è comparso, mentre il Sost. Procuratore pubblico __________ con telefonata 9 marzo 2005 ha comunicato di rinunciare ad intervenire al pubblico dibattimento, postulando nel contempo la conferma del decreto d'accusa impugnato;</w:t>
      </w:r>
    </w:p>
    <w:p>
      <w:r>
        <w:t>proceduto                          nelleforme contumaciali;</w:t>
      </w:r>
    </w:p>
    <w:p>
      <w:r>
        <w:t>posti                                 a giudizio i seguenti quesiti:</w:t>
      </w:r>
    </w:p>
    <w:p>
      <w:r>
        <w:t>1.     E ACCU 1 autore colpevole di appropriazione indebita,</w:t>
      </w:r>
    </w:p>
    <w:p>
      <w:r>
        <w:t>per essersi, a __________, __________ e __________, nel periodo luglio - agosto 2001, a scopo dindebito profitto proprio e altrui, appropriato del veicolo Porsche Carrera Tiptronic 911, no. Matricola __________, targata TI __________ in suo possesso ed oggetto di un contratto leasing pattuito il 6 marzo 2003 (recte: 2000) fra la __________ S.a.g.l. e la società __________ SA di cui egli era direttore, cedendolo a __________, cittadino italiano residente in __________?</w:t>
      </w:r>
    </w:p>
    <w:p>
      <w:r>
        <w:t>2.     In caso di risposta affermativa, deve, e se sì, in quale misura essere ridotta la pena proposta?</w:t>
      </w:r>
    </w:p>
    <w:p>
      <w:r>
        <w:t>3.     Può beneficiare della sospensione condizionale della pena e, se sì, per quale periodo di prova?</w:t>
      </w:r>
    </w:p>
    <w:p>
      <w:r>
        <w:t>4.Quidsulla cauzione di fr. 5'000.--?</w:t>
      </w:r>
    </w:p>
    <w:p>
      <w:r>
        <w:t>5.     L'eventuale condanna va iscritta a casellario giudiziale e, se sì, quando e a quali condizioni potrà avvenire la cancellazione?</w:t>
      </w:r>
    </w:p>
    <w:p>
      <w:r>
        <w:t>6.     Devono essere riconosciute le pretese della parte civile e, se sì, in quale misura o deve esservi rinvio al competente foro civile?</w:t>
      </w:r>
    </w:p>
    <w:p>
      <w:r>
        <w:t>7.     A chi vanno caricate le tasse e le spese?</w:t>
      </w:r>
    </w:p>
    <w:p>
      <w:r>
        <w:t>visti                                   gli art. 41 cifra 4, 80, 138 cifra 1 CP; 9 e segg., 111, 273 e segg CPP; 39 LTG;</w:t>
      </w:r>
    </w:p>
    <w:p>
      <w:r>
        <w:t>rispondendo                       affermativamente ai quesiti postisub1, 3, 5 e 6, negativamente al quesito postosub2, come segue ai quesiti postisub4 e 7;</w:t>
      </w:r>
    </w:p>
    <w:p>
      <w:r>
        <w:t>dichiaraACCU 1,</w:t>
      </w:r>
    </w:p>
    <w:p>
      <w:r>
        <w:t>autore colpevole diappropriazione indebita(art. 138 Cifra 1 CP) per i fatti compiuti a __________, __________ e __________, nel periodo luglio-agosto 2001, nelle circostanze descritte nel decreto di accusa No. DA 804/2004 del 08.03.2004;</w:t>
      </w:r>
    </w:p>
    <w:p>
      <w:r>
        <w:t>condanna                         ACCU 1,</w:t>
      </w:r>
    </w:p>
    <w:p>
      <w:r>
        <w:t>1.       alla pena di 90 (novanta) giorni di detenzione, sospesa condizionalmente per un periodo di prova di 2 (due) anni;</w:t>
      </w:r>
    </w:p>
    <w:p>
      <w:r>
        <w:t>2.       al versamento a titolo di risarcimento alla parte civile __________, __________, dellimporto di fr. 67'281.10 (sessantasettemiladuecento-ottantuno&amp;dieci) oltre interessi al 5 % a partire dal 12 febbraio 2002;</w:t>
      </w:r>
    </w:p>
    <w:p>
      <w:r>
        <w:t>3.       al pagamento della tassa di giustizia di fr. 250.-- e delle spese giudiziarie di fr. 200.--, per complessivi fr. 450.--  (quattrocentocinquanta);</w:t>
      </w:r>
    </w:p>
    <w:p>
      <w:r>
        <w:t>ordinal'iscrizione della condanna a casellario giudiziale, che sarà cancellata trascorso il periodo fissato dagli art. 80 e 41 cifra 4 CP;</w:t>
      </w:r>
    </w:p>
    <w:p>
      <w:r>
        <w:t>disponeche le tasse e le spese giudiziarie vengano prelevate dalla cauzione di fr. 5'000.-- versata dal condannato (art. 111 cpv. 3 CPP); sulla rimanenza della cauzione verrà deciso trascorso il termine per chiedere un nuovo giudizio;</w:t>
      </w:r>
    </w:p>
    <w:p>
      <w:r>
        <w:t>avvertele parti del diritto di presentare, tramite questo giudice, dichiarazione di ricorso alla Corte di cassazione e revisione penale entro il termine di cinque giorni e del diritto di richiedere, entro lo stesso termine, la motivazione della sentenza.</w:t>
      </w:r>
    </w:p>
    <w:p>
      <w:r>
        <w:t>Il condannato può solo ricorrere contro la dichiarazione di contumacia;</w:t>
      </w:r>
    </w:p>
    <w:p>
      <w:r>
        <w:t>il condannato della facoltà di chiedere un nuovo giudizio entro il termine di sei mesi e presentandosi al dibattimento, ritenuto che per tasse e spese la presente sentenza è immediatamente esecutiva.</w:t>
      </w:r>
    </w:p>
    <w:p>
      <w:r>
        <w:t>Intimazione a:</w:t>
      </w:r>
    </w:p>
    <w:p>
      <w:r>
        <w:t>Ministero pubblico della Confederazione, Berna,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Ufficio cantonale degli stranieri, Ufficio giuridico, Bellinzona,</w:t>
      </w:r>
    </w:p>
    <w:p>
      <w:r>
        <w:t>Camera dei ricorsi penali, Lugano (per la decisione sulla decadenza della cauzione)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ACCU 1</w:t>
      </w:r>
    </w:p>
    <w:p>
      <w:r>
        <w:t>fr.                       250.--         tassa di giustizia</w:t>
      </w:r>
    </w:p>
    <w:p>
      <w:r>
        <w:t>fr.                       200.--         spese giudiziarie</w:t>
      </w:r>
    </w:p>
    <w:p>
      <w:r>
        <w:t>fr.                           -.--         testi</w:t>
      </w:r>
    </w:p>
    <w:p>
      <w:r>
        <w:t>fr.                      450.--totale</w:t>
      </w:r>
    </w:p>
    <w:p>
      <w:r>
        <w:t>(da trattenere dalla cauzione)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