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10.2003.80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https://mcp.opencaselaw.ch/entscheid/ti_gerichte_10.2003.80</w:t>
      </w:r>
    </w:p>
    <w:p>
      <w:r>
        <w:t>FR: TI_GERICHTE 10.2003.80 du 14 avril 2003</w:t>
      </w:r>
    </w:p>
    <w:p>
      <w:r>
        <w:t>IT: TI_GERICHTE 10.2003.80 del 14 aprile 2003</w:t>
      </w:r>
    </w:p>
    <w:p>
      <w:pPr>
        <w:pStyle w:val="Heading2"/>
      </w:pPr>
      <w:r>
        <w:t>Volltext</w:t>
      </w:r>
    </w:p>
    <w:p>
      <w:r>
        <w:t>Incarto n.10.2003.80/CEG</w:t>
      </w:r>
    </w:p>
    <w:p>
      <w:r>
        <w:t>DAP 2772/2002</w:t>
      </w:r>
    </w:p>
    <w:p>
      <w:r>
        <w:t>Bellinzona</w:t>
      </w:r>
    </w:p>
    <w:p>
      <w:r>
        <w:t>14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__________,__________.__________.__________, di __________ e __________ n. __________, nato a __________ /__________, cittadino italiano, domiciliato a __________, Via __________ __________, coniugato, __________</w:t>
      </w:r>
    </w:p>
    <w:p>
      <w:r>
        <w:t>difeso da: Avv. __________ __________ -__________,____________________,</w:t>
      </w:r>
    </w:p>
    <w:p>
      <w:r>
        <w:t>prevenuto colpevole difalsità in documenti,</w:t>
      </w:r>
    </w:p>
    <w:p>
      <w:r>
        <w:t>per avere, a __________, nel __________ 2001, in correità con __________ __________, per procacciare a sé o ad altri un indebito profitto, fatto allestire da __________ __________ due certificati di salario, trasmessi poi alla __________ __________ __________ onde ottenere un credito pari a fr. 50'000.--, credito i cui interessi sono stati puntualmente pagati;</w:t>
      </w:r>
    </w:p>
    <w:p>
      <w:r>
        <w:t>fatti avvenuti                       nelle riferite circostanze di tempo e di luogo;</w:t>
      </w:r>
    </w:p>
    <w:p>
      <w:r>
        <w:t>reato                                 previsto dall'art. 251 cifra 1 CP;</w:t>
      </w:r>
    </w:p>
    <w:p>
      <w:r>
        <w:t>perseguito                         con decreto daccusa del __________ __________ 2002 no. DAP __________/__________ delProcuratore pubblico Emanuele Stauffer, __________,che propone la condanna:</w:t>
      </w:r>
    </w:p>
    <w:p>
      <w:r>
        <w:t>1. Alla pena di 10 giorni di detenzione sospesa condizionalmente per un periodo di 2 anni.2. Al pagamento della tassa di giustizia di fr. 100.-- e delle spese giudiziarie di fr. 100.--.;</w:t>
      </w:r>
    </w:p>
    <w:p>
      <w:r>
        <w:t>3.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  lopposizione al decreto daccusa interposta tempestivamente in data 4 dicembre 2002;</w:t>
      </w:r>
    </w:p>
    <w:p>
      <w:r>
        <w:t>indetto                               il dibattimento 14 aprile 2003, al quale è comparso l'accusato,  assistito dal suo difensore avv. __________ __________ -__________, __________, mentre il Procuratore pubblico Emanuele Stauffer, __________ con lettera 20 marzo 2003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teste __________ __________, fu __________ e di __________ __________, nato a __________ il __________.__________.__________, da __________ __________, in __________, __________ __________ __________, celibe, __________ ,</w:t>
      </w:r>
    </w:p>
    <w:p>
      <w:r>
        <w:t>il quale avvertito della sua facoltà di rifiutare la deposizione nei casi di cui agli art. 124, 125 e 126 CPP e ammonito a dire la verità previa lettura dell'art. 307 CP, giura;</w:t>
      </w:r>
    </w:p>
    <w:p>
      <w:r>
        <w:t>data                                  la parola al difensore, il quale postula il proscioglimento dall'accusa di falsità in documenti, ritenuto che l'accusato non aveva conoscenza del fatto che i certificati di salario venissero modificati, circostanza non nota neppure all'intermediario Signor __________, sentito come teste, il quale è stata l'unica persona di riferimento dell'accusato che mai ha avuto contatti di sorta con il Signor __________;</w:t>
      </w:r>
    </w:p>
    <w:p>
      <w:r>
        <w:t>sentito                               da ultimo l'accusato.</w:t>
      </w:r>
    </w:p>
    <w:p>
      <w:r>
        <w:t>posti                                 a giudizio i seguenti quesiti:</w:t>
      </w:r>
    </w:p>
    <w:p>
      <w:r>
        <w:t>1.     E' __________ __________ autore colpevole di falsità in documenti,</w:t>
      </w:r>
    </w:p>
    <w:p>
      <w:r>
        <w:t>per avere, a __________, nel __________ 2001, in correità con __________ __________, per procacciare a sé o ad altri un indebito profitto, fatto allestire da __________ __________ due certificati di salario, trasmessi poi alla __________ __________ __________ onde ottenere un credito pari a fr. 50'000.--, credito i cui interessi sono stati puntualmente pagati?</w:t>
      </w:r>
    </w:p>
    <w:p>
      <w:r>
        <w:t>2.     In caso di risposta affermativa, deve e, se sì, in che misura essere ridotta la pena proposta?</w:t>
      </w:r>
    </w:p>
    <w:p>
      <w:r>
        <w:t>3.     Può essere concessa la sospensione condizionale della pena e, se sì, per quale periodo di prova?</w:t>
      </w:r>
    </w:p>
    <w:p>
      <w:r>
        <w:t>4.     L'eventuale condanna va iscritta a casellario giudiziale e, se sì, quando e a quali condizioni potrà avvenire la cancellazione?</w:t>
      </w:r>
    </w:p>
    <w:p>
      <w:r>
        <w:t>5.     A chi vanno caricate le tasse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 segg. CP; 9 e segg., 273 e segg CPP; 39 LTG;</w:t>
      </w:r>
    </w:p>
    <w:p>
      <w:r>
        <w:t>rispondendo                       negativamente al quesito posto sub 1, decaduti gli altri quesiti posti,</w:t>
      </w:r>
    </w:p>
    <w:p>
      <w:r>
        <w:t>proscioglie____________________,</w:t>
      </w:r>
    </w:p>
    <w:p>
      <w:r>
        <w:t>dall'accusa di falsità in documenti,</w:t>
      </w:r>
    </w:p>
    <w:p>
      <w:r>
        <w:t>ponetasse e spese a carico dello Stato;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Distinta spese                    a carico dello Stato,</w:t>
      </w:r>
    </w:p>
    <w:p>
      <w:r>
        <w:t>fr.                       100.--         tassa di giustizia</w:t>
      </w:r>
    </w:p>
    <w:p>
      <w:r>
        <w:t>fr.                       100.--         spese giudiziarie</w:t>
      </w:r>
    </w:p>
    <w:p>
      <w:r>
        <w:t>fr.                         20.--         testi</w:t>
      </w:r>
    </w:p>
    <w:p>
      <w:r>
        <w:t>fr.                      220.--totale</w:t>
      </w:r>
    </w:p>
    <w:p>
      <w:r>
        <w:t>Intimazione a:</w:t>
      </w:r>
    </w:p>
    <w:p>
      <w:r>
        <w:t>__________ __________, Via __________ __________, __________,</w:t>
      </w:r>
    </w:p>
    <w:p>
      <w:r>
        <w:t>Avv. __________ __________ -__________, __________ __________ __________, __________ __________,</w:t>
      </w:r>
    </w:p>
    <w:p>
      <w:r>
        <w:t>Procuratore pubblico Emanuele Stauffer, __________, __________,</w:t>
      </w:r>
    </w:p>
    <w:p>
      <w:r>
        <w:t>Comando della Polizia cantonale, Bellinzona,</w:t>
      </w:r>
    </w:p>
    <w:p>
      <w:r>
        <w:t>Sezione esecuzione pene e misure, Torricella.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