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10.2003.463 vom 4. Dezember 2003</w:t>
      </w:r>
    </w:p>
    <w:p>
      <w:r>
        <w:t>TI Tribunale d'appello, 2003-12-04, IT</w:t>
      </w:r>
    </w:p>
    <w:p>
      <w:r>
        <w:rPr>
          <w:b/>
        </w:rPr>
        <w:t xml:space="preserve">Quelle: </w:t>
      </w:r>
      <w:r>
        <w:t>https://mcp.opencaselaw.ch/entscheid/ti_gerichte_10.2003.463</w:t>
      </w:r>
    </w:p>
    <w:p>
      <w:r>
        <w:t>FR: TI_GERICHTE 10.2003.463 du 4 décembre 2003</w:t>
      </w:r>
    </w:p>
    <w:p>
      <w:r>
        <w:t>IT: TI_GERICHTE 10.2003.463 del 4 dicembre 2003</w:t>
      </w:r>
    </w:p>
    <w:p>
      <w:pPr>
        <w:pStyle w:val="Heading2"/>
      </w:pPr>
      <w:r>
        <w:t>Volltext</w:t>
      </w:r>
    </w:p>
    <w:p>
      <w:r>
        <w:t>Incarto n.10.2003.463/CEG</w:t>
      </w:r>
    </w:p>
    <w:p>
      <w:r>
        <w:t>DA 2323/2003</w:t>
      </w:r>
    </w:p>
    <w:p>
      <w:r>
        <w:t>Bellinzona</w:t>
      </w:r>
    </w:p>
    <w:p>
      <w:r>
        <w:t>4 dicembre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Segretario, per giudicare</w:t>
      </w:r>
    </w:p>
    <w:p>
      <w:r>
        <w:t>__________ __________ __________,__________.1975, di __________ e __________ n. __________, nato a __________ (__________), cittadino della __________, domiciliato a __________, __________ __________, coniugato,</w:t>
      </w:r>
    </w:p>
    <w:p>
      <w:r>
        <w:t>Alias:</w:t>
      </w:r>
    </w:p>
    <w:p>
      <w:r>
        <w:t>__________ __________, __________.1981, di __________ e di __________, nato a __________ (____________________), celibe,</w:t>
      </w:r>
    </w:p>
    <w:p>
      <w:r>
        <w:t>prevenuto colpevole di         conseguimento fraudolento di una falsa attestazione,</w:t>
      </w:r>
    </w:p>
    <w:p>
      <w:r>
        <w:t>per avere, usando inganno e meglio dichiarando di chiamarsi __________ durante il verbale di audizione steso l'8.8.2000, presso il centro di registrazione di __________ dell'Ufficio federale dei rifugiati, indotto funzionari ad attestare in documenti pubblici, contrariamente al vero, fatti di importanza giuridica, in specie per avere indotto i competenti funzionari di polizia a rilasciare l'attestazione di asilo valida quale documento di riconoscimento sotto il falso nome di __________;</w:t>
      </w:r>
    </w:p>
    <w:p>
      <w:r>
        <w:t>fatti avvenuti                       a __________ e __________ nell'agosto 2000;</w:t>
      </w:r>
    </w:p>
    <w:p>
      <w:r>
        <w:t>reato                                 previsto dall'art. 253 CP, richiamato l'art. 68 cifra 2 CP;</w:t>
      </w:r>
    </w:p>
    <w:p>
      <w:r>
        <w:t>perseguito                         con decreto daccusa del __________ 2003 no. DA __________/__________ delProcuratore pubblico Fiorenza Bergomi, __________,che propone la condanna:</w:t>
      </w:r>
    </w:p>
    <w:p>
      <w:r>
        <w:t>1. Alla pena di 15 (quindici) giorni di detenzione sospesa condizionalmente per un periodo di prova di 2 (due) anni;</w:t>
      </w:r>
    </w:p>
    <w:p>
      <w:r>
        <w:t>pena interamente aggiuntiva alla sentenza emessa dal Juge d'instruction du __________ il 23.5.2001, tramite la quale l'accusato veniva condannato a 5 giorni di detenzione con l'alias di __________.</w:t>
      </w:r>
    </w:p>
    <w:p>
      <w:r>
        <w:t>2. Al pagamento della tassa di giustizia di fr. 200.-- e delle spese giudiziarie di fr. 100.--.;</w:t>
      </w:r>
    </w:p>
    <w:p>
      <w:r>
        <w:t>vista                                  lopposizione al decreto daccusa interposta tempestivamente dall'accusato in data 22 luglio 2003;</w:t>
      </w:r>
    </w:p>
    <w:p>
      <w:r>
        <w:t>dichiarato aperto                il pubblico dibattimento in data odierna alle ore 14.30;</w:t>
      </w:r>
    </w:p>
    <w:p>
      <w:r>
        <w:t>rilevata                              l'assenza dell'accusato, benché regolarmente citato, nonché la presenza del suo difensore avv. __________, __________, mentre il Procuratore pubblico con lettera 5 settembre 2003 ha rinunciato ad intervenire al pubblico dibattimento, postulando nel contempo la conferma del decreto d'accusa impugnato;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sentito                               il difensore, il quale postula l'assoluzione del proprio assistito poiché il fatto di firmare un verbale d'interrogatorio con il nome di un terzo e di spacciarsi per tale non costituisce reato (DTF 106 IV 372 segg.). Inoltre l'autorità era consapevole che l'identità del richiedente non fosse comprovata; gli atti da lei rilasciati a seguito della domanda d'asilo non erano atti a comprovare l'identità dichiarata dall'accusato, ma solo ad attestare il deposito della domanda d'asilo da parte di una persona così legittimatasi. Il libretto 25.6.2002 indica chiaramente che stato e continente non sono noti e attesta unicamente il deposito della domanda d'asilo (art. 30 OAsi1).</w:t>
      </w:r>
    </w:p>
    <w:p>
      <w:r>
        <w:t>Dal profilo soggettivo, l'accusato ignorava gli venisse rilasciato un documento: l'uso di false generalità perseguiva lo scopo di ottenere lo statuto di richiedente l'asilo, non di conseguire un documento falso.</w:t>
      </w:r>
    </w:p>
    <w:p>
      <w:r>
        <w:t>Infine l'art. 253 CP non entra in concorso con le norme speciali, che sempre hanno preminenza (cfr. DTF 117 IV 170 segg. e 332 segg.; Basler Kommentar n. 107 ad art. 251). Nella LAsi, all'art. 116, vi è proprio una disposizione penale speciale che riguarda l'obbligo di informare di cui all'art. 8 LAsi, e in particolare le conseguenze penali delle dichiarazioni inveritiere poste in relazione con questo obbligo. Quindi se del caso andava applicata lalex specialis(LAsi) che tuttavia, trattandosi di contravvenzione, risulta prescritta.</w:t>
      </w:r>
    </w:p>
    <w:p>
      <w:r>
        <w:t>Ne consegue la richiesta di proscioglimento.</w:t>
      </w:r>
    </w:p>
    <w:p>
      <w:r>
        <w:t>Posti                                 a giudizio i seguenti quesiti:</w:t>
      </w:r>
    </w:p>
    <w:p>
      <w:r>
        <w:t>1.     E' __________ __________ __________, alias __________ __________, autore colpevole di conseguimento fraudolento di una falsa attestazione?</w:t>
      </w:r>
    </w:p>
    <w:p>
      <w:r>
        <w:t>2.     In caso di risposta affermativa, deve, e se sì, in quale misura essere ridotta la pena proposta?</w:t>
      </w:r>
    </w:p>
    <w:p>
      <w:r>
        <w:t>3.     Può beneficiare della sospensione condizionale della pena e, se sì, per quale periodo di prova?</w:t>
      </w:r>
    </w:p>
    <w:p>
      <w:r>
        <w:t>4.     La pena deve essere aggiuntiva a quella di 5 giorni di detenzione di cui alla sentenza emessa il 23 maggio 2001 nei confronti dell'alias __________ __________ dal Juge d'instruction du __________?</w:t>
      </w:r>
    </w:p>
    <w:p>
      <w:r>
        <w:t>5.     L'eventuale condanna va iscritta a casellario giudiziale e, se sì, quando e a quali condizioni potrà avvenire la cancellazione?</w:t>
      </w:r>
    </w:p>
    <w:p>
      <w:r>
        <w:t>6.     A chi vanno caricate le tasse e le spese?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 segg. CP; 1 segg. LAsi; 1 segg. OAsi; 9 e segg., 273 e segg CPP; 39 LTG;</w:t>
      </w:r>
    </w:p>
    <w:p>
      <w:r>
        <w:t>rispondendo                       negativamente al quesito n.1, decaduti gli altri quesiti,</w:t>
      </w:r>
    </w:p>
    <w:p>
      <w:r>
        <w:t>proscioglie____________________ alias __________ __________,</w:t>
      </w:r>
    </w:p>
    <w:p>
      <w:r>
        <w:t>dall'accusa di conseguimento fraudolento di una falsa attestazione;</w:t>
      </w:r>
    </w:p>
    <w:p>
      <w:r>
        <w:t>assegnaallo Stato le tasse e le spese giudiziarie di complessivi fr. 300.--;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 (art. 276 CPP).</w:t>
      </w:r>
    </w:p>
    <w:p>
      <w:r>
        <w:t>dichiarala sentenza definitiva.</w:t>
      </w:r>
    </w:p>
    <w:p>
      <w:r>
        <w:t>Intimazione a:</w:t>
      </w:r>
    </w:p>
    <w:p>
      <w:r>
        <w:t>__________ __________ __________ __________ __________, __________, __________ -__________,</w:t>
      </w:r>
    </w:p>
    <w:p>
      <w:r>
        <w:t>avv. __________ , Via __________, __________,</w:t>
      </w:r>
    </w:p>
    <w:p>
      <w:r>
        <w:t>Procuratore pubblico Fiorenza Bergomi, Via __________, __________,</w:t>
      </w:r>
    </w:p>
    <w:p>
      <w:r>
        <w:t>Ministero Pubblico, __________, __________,</w:t>
      </w:r>
    </w:p>
    <w:p>
      <w:r>
        <w:t>Ministero pubblico della Confederazione, __________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Ufficio del Giudice dell'istruzione e dell'arresto, __________.</w:t>
      </w:r>
    </w:p>
    <w:p>
      <w:r>
        <w:t>Distinta spese                    a carico dello Stato,</w:t>
      </w:r>
    </w:p>
    <w:p>
      <w:r>
        <w:t>fr.                       200.--         tassa di giustizia</w:t>
      </w:r>
    </w:p>
    <w:p>
      <w:r>
        <w:t>fr.                       100.--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300.--totale</w:t>
      </w:r>
    </w:p>
    <w:p>
      <w:r>
        <w:t>Il giudice:                                               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