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10.2003.351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https://mcp.opencaselaw.ch/entscheid/ti_gerichte_10.2003.351</w:t>
      </w:r>
    </w:p>
    <w:p>
      <w:r>
        <w:t>FR: TI_GERICHTE 10.2003.351 du 28 mai 2003</w:t>
      </w:r>
    </w:p>
    <w:p>
      <w:r>
        <w:t>IT: TI_GERICHTE 10.2003.351 del 28 maggio 2003</w:t>
      </w:r>
    </w:p>
    <w:p>
      <w:pPr>
        <w:pStyle w:val="Heading2"/>
      </w:pPr>
      <w:r>
        <w:t>Volltext</w:t>
      </w:r>
    </w:p>
    <w:p>
      <w:r>
        <w:t>Incarto n.10.2003.351/bep</w:t>
      </w:r>
    </w:p>
    <w:p>
      <w:r>
        <w:t>DA 1697/2003</w:t>
      </w:r>
    </w:p>
    <w:p>
      <w:r>
        <w:t>Bellinzona</w:t>
      </w:r>
    </w:p>
    <w:p>
      <w:r>
        <w:t>28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19 maggio 2003 di</w:t>
      </w:r>
    </w:p>
    <w:p>
      <w:r>
        <w:t>interposta al decreto daccusa n. DA __________/__________ di data __________ 2003 del Procuratore pubblico Antonio Perugini,__________,</w:t>
      </w:r>
    </w:p>
    <w:p>
      <w:r>
        <w:t>preso atto                          del ritiro della suddetta opposizione con lettera 26 maggio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Antonio Perugini, Viale __________, __________,</w:t>
      </w:r>
    </w:p>
    <w:p>
      <w:r>
        <w:t>Avv.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