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10.2003.341 vom 25. August 2003</w:t>
      </w:r>
    </w:p>
    <w:p>
      <w:r>
        <w:t>TI Tribunale d'appello, 2003-08-25, IT</w:t>
      </w:r>
    </w:p>
    <w:p>
      <w:r>
        <w:rPr>
          <w:b/>
        </w:rPr>
        <w:t xml:space="preserve">Quelle: </w:t>
      </w:r>
      <w:r>
        <w:t>https://mcp.opencaselaw.ch/entscheid/ti_gerichte_10.2003.341</w:t>
      </w:r>
    </w:p>
    <w:p>
      <w:r>
        <w:t>FR: TI_GERICHTE 10.2003.341 du 25 août 2003</w:t>
      </w:r>
    </w:p>
    <w:p>
      <w:r>
        <w:t>IT: TI_GERICHTE 10.2003.341 del 25 agosto 2003</w:t>
      </w:r>
    </w:p>
    <w:p>
      <w:pPr>
        <w:pStyle w:val="Heading2"/>
      </w:pPr>
      <w:r>
        <w:t>Volltext</w:t>
      </w:r>
    </w:p>
    <w:p>
      <w:r>
        <w:t>Incarto n.10.2003.341/fc</w:t>
      </w:r>
    </w:p>
    <w:p>
      <w:r>
        <w:t>DA 1394/2003</w:t>
      </w:r>
    </w:p>
    <w:p>
      <w:r>
        <w:t>Bellinzona</w:t>
      </w:r>
    </w:p>
    <w:p>
      <w:r>
        <w:t>25 agosto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9 maggio 2003 di</w:t>
      </w:r>
    </w:p>
    <w:p>
      <w:r>
        <w:t>__________ __________,__________.1974, fu __________ e __________ n. __________, nata a __________ /__________, attinente di __________ /__________, domiciliata a __________, Via __________, nubile, commessa</w:t>
      </w:r>
    </w:p>
    <w:p>
      <w:r>
        <w:t>difesa da: Avv. __________,__________,</w:t>
      </w:r>
    </w:p>
    <w:p>
      <w:r>
        <w:t>interposta al decreto daccusa n. DA __________/__________ di data  __________ 2003 del Procuratore pubblico Antonio Perugini,_____________,</w:t>
      </w:r>
    </w:p>
    <w:p>
      <w:r>
        <w:t>preso atto                          del ritiro della suddetta opposizione con lettera 25 agosto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 settembre 2003 alle ore 09:00non avrà quindi luogo;l'incarto è ritornato al Procuratore pubblico Antonio Perugini,__________, per quanto di sua competenza.</w:t>
      </w:r>
    </w:p>
    <w:p>
      <w:r>
        <w:t>3.La tassa di giustizia di fr. 20.00 e le spese relative alla presente decisione sono a carico dell'opponente.</w:t>
      </w:r>
    </w:p>
    <w:p>
      <w:r>
        <w:t>4.Intimazione a:</w:t>
      </w:r>
    </w:p>
    <w:p>
      <w:r>
        <w:t>__________, Via __________ __________, __________,</w:t>
      </w:r>
    </w:p>
    <w:p>
      <w:r>
        <w:t>Procuratore pubblico Antonio Perugini, __________, __________,</w:t>
      </w:r>
    </w:p>
    <w:p>
      <w:r>
        <w:t>Avv.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p.p. Marco Ambrosini</w:t>
      </w:r>
    </w:p>
    <w:p>
      <w:r>
        <w:t>Distinta spese:                   Tassa di giustizia                 fr.      20.00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