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 vom 14. Februar 2003</w:t>
      </w:r>
    </w:p>
    <w:p>
      <w:r>
        <w:t>TI Tribunale d'appello, 2003-02-14, IT</w:t>
      </w:r>
    </w:p>
    <w:p>
      <w:r>
        <w:rPr>
          <w:b/>
        </w:rPr>
        <w:t xml:space="preserve">Quelle: </w:t>
      </w:r>
      <w:r>
        <w:t>https://mcp.opencaselaw.ch/entscheid/ti_gerichte_10.2003.3</w:t>
      </w:r>
    </w:p>
    <w:p>
      <w:r>
        <w:t>FR: TI_GERICHTE 10.2003.3 du 14 février 2003</w:t>
      </w:r>
    </w:p>
    <w:p>
      <w:r>
        <w:t>IT: TI_GERICHTE 10.2003.3 del 14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 50 giorni di detenzione, sospesi condizionalmente per un periodo di prova di  3 (tre) anni;</w:t>
      </w:r>
    </w:p>
    <w:p>
      <w:r>
        <w:rPr>
          <w:b/>
        </w:rPr>
        <w:t>E. 2</w:t>
      </w:r>
    </w:p>
    <w:p>
      <w:r>
        <w:t>alla multa di fr. 800.- con l’avvertenza che la stessa dovrà essere pagata entro tre mesi, ritenuto che in caso di mancato pagamento, sarà commutata in arresto (art. 49 cfr. 3 CPS);</w:t>
      </w:r>
    </w:p>
    <w:p>
      <w:r>
        <w:rPr>
          <w:b/>
        </w:rPr>
        <w:t>E. 3</w:t>
      </w:r>
    </w:p>
    <w:p>
      <w:r>
        <w:t>La presente condanna è totalmente aggiuntiva a quella inflittagli in data __________.2002.</w:t>
      </w:r>
    </w:p>
    <w:p>
      <w:r>
        <w:rPr>
          <w:b/>
        </w:rPr>
        <w:t>E. 4</w:t>
      </w:r>
    </w:p>
    <w:p>
      <w:r>
        <w:t>al pagamento della tassa di giustizia  e delle spese in complessivi Fr. 650.- (aumentati a Fr. 850.- in caso di motivazione scritta). ordina l'iscrizione della condanna a casellario giudiziale, che sarà cancellata trascorso il periodo fissato dagli art. 80 e 41 cifra 4 CPS. avverte le parti del diritto di presentare, tramite questo giudice, dichiarazione di ricorso alla Corte di cassazione e revisione penale entro il termine di cinque giorni e del diritto di richiedere, entro lo stesso termine, la motivazione della sentenza (art. 276 cpv. 2 CPP). Il condannato può solo ricorrere contro la dichiarazione di contumacia. avverte il condannato della facoltà di chiedere un nuovo giudizio entro il termine di sei mesi e presentandosi al dibattimento, ritenuto che per le tasse e spese, la presente sentenza è immediatamente esecutiva. Il Giudice                                                                                            Il segretario Distinta spese a carico di __________ __________, fr.    800.-                      multa fr.    300.-                      tassa di giustizia fr.    350.-                      spese giudiziarie fr.  1’450.- totale Intimazione a: __________ __________, Via __________ __________, __________, Procuratore pubblico Antonio Perugini, __________ __________ __________ __________, __________, Avv. __________ __________, __________ __________ __________, __________, alla crescita in giudicato della sentenza, intimazione a:                    Comando della Polizia cantonale, Bellinzona, Sezione esecuzione pene e misure, Torricella, Servizio di coordinamento cantonale in materia di casellario giudiziale, Bellinzona. Sezione della circolazione, Camorino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