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10.2003.145 vom 16. Mai 2003</w:t>
      </w:r>
    </w:p>
    <w:p>
      <w:r>
        <w:t>TI Tribunale d'appello, 2003-05-16, IT</w:t>
      </w:r>
    </w:p>
    <w:p>
      <w:r>
        <w:rPr>
          <w:b/>
        </w:rPr>
        <w:t xml:space="preserve">Quelle: </w:t>
      </w:r>
      <w:r>
        <w:t>https://mcp.opencaselaw.ch/entscheid/ti_gerichte_10.2003.145</w:t>
      </w:r>
    </w:p>
    <w:p>
      <w:r>
        <w:t>FR: TI_GERICHTE 10.2003.145 du 16 mai 2003</w:t>
      </w:r>
    </w:p>
    <w:p>
      <w:r>
        <w:t>IT: TI_GERICHTE 10.2003.145 del 16 maggio 2003</w:t>
      </w:r>
    </w:p>
    <w:p>
      <w:pPr>
        <w:pStyle w:val="Heading2"/>
      </w:pPr>
      <w:r>
        <w:t>Erwägungen</w:t>
      </w:r>
    </w:p>
    <w:p>
      <w:r>
        <w:rPr>
          <w:b/>
        </w:rPr>
        <w:t>E. 1</w:t>
      </w:r>
    </w:p>
    <w:p>
      <w:r>
        <w:t>Alla pena di 60 (sessanta) giorni di detenzione sospesa condizionalmente per un periodo di prova di 3 (tre) anni.</w:t>
      </w:r>
    </w:p>
    <w:p>
      <w:r>
        <w:rPr>
          <w:b/>
        </w:rPr>
        <w:t>E. 2</w:t>
      </w:r>
    </w:p>
    <w:p>
      <w:r>
        <w:t>Alla multa di fr. 1'500.-- (millecinquecento), con l'avvertenza che la stessa deve essere pagata entro 3 mesi ritenuto che in caso di mancato pagamento, sarà commutata in arresto (art. 49 cifra 3 CPS).</w:t>
      </w:r>
    </w:p>
    <w:p>
      <w:r>
        <w:rPr>
          <w:b/>
        </w:rPr>
        <w:t>E. 3</w:t>
      </w:r>
    </w:p>
    <w:p>
      <w:r>
        <w:t>Al pagamento della tassa di giustizia di fr. 200.-- e delle spese giudiziarie di fr. 300.--.</w:t>
      </w:r>
    </w:p>
    <w:p>
      <w:r>
        <w:rPr>
          <w:b/>
        </w:rPr>
        <w:t>E. 4</w:t>
      </w:r>
    </w:p>
    <w:p>
      <w:r>
        <w:t>La condanna verrà iscritta a casellario giudiziale e sarà cancellata trascorso il periodo fissato dall'art. 80 CPS, rispettivamente dall'art. 41 cifra 4 CPS. vista                                  l'opposizione interposta tempestivamente in data 4 febbraio 2003 dall'accusato; indetto                               il dibattimento in data 16 maggio 2003, osservato                           che con suo scritto del 16 aprile 2003, il Procuratore Pubblico, avvalendosi della facoltà concessagli dall’art. 274 cpv. 2 CPP ha rinunciato ad intervenire al pubblico dibattimento, postulando nel contempo la conferma del decreto d’accusa impugnato; accertate                           le generalità dell'accusato, data lettura del decreto d'accusa, proceduto all'interrogatorio dell'accusato; sentito il difensore, il quale ha chiesto, in via principale, l’annullamento della pena privativa della libertà personale e la massiccia riduzione della multa e, in via subordinata, una massiccia riduzione della pena privativa della libertà personale e della multa, quanto precede ex artt. 48 e 63 CPS; sentito                               da ultimo l'accusato per la sua dichiarazione conclusiva (art. 252 CPC), il quale si è rimesso a quanto affermato dal suo difensore; posti                                 a giudizio i seguenti quesiti 1.    È __________ __________ colpevole di circolazione in stato di ebrietà per avere condotto l'autovettura __________ __________ TI __________ essendo in stato di grave ubriachezza (alcolemia: min. 2.27 - max 2.60 grammi per mille) 2.      In caso di risposta affermativa al quesito no. 1., se deve essergli inflitta una pena, di che natura ed in che misura. 3.    In caso di risposta affermativa al quesito no. 2, se deve essere concessa la sospensione condizionale della pena e per quale lasso di tempo. 4.   In caso di risposta affermativa al quesito no. 2., se la condanna deve essere iscritta a casellario giudiziale e cancellata trascorso il periodo di prova, fissato dall’art. 80 CPS, rispettivamente dall’ 41 cfr. 4 CPS se il condannato avrà tenuto buona condotta e pagato la multa. 5.    In caso di risposta affermativa al quesito 1., se devono essere accollate al condannato le tasse e le spese di giudizio e in quale misura. rispondendo                       ai quesiti posti; preso atto                          che le parti sono state avvertite dal Giudice del loro diritto di presentare, per il suo tramite, dichiarazione di ricorso alla Corte di cassazione e revisione penale entro il termine di cinque giorni e del diritto di richiedere entro lo stesso termine la motivazione della sentenza (art. 276 cpv. 2 CPP) e che nessuna parte ha chiesto nel predetto termine la motivazione scritta della sentenza, né ha formulato dichiarazione di ricorso; richiamati                          gli art. 91 cpv. 1 LCS, sulla procedura, gli artt. 257 e segg. CPP, 273 e segg. CPP, art. 39 lett. a LTG; dichiara __________ __________ , __________ .__________.__________, fu __________ e __________ n. __________, nato a __________ /TI, attinente di __________ /TI, domiciliato a __________, __________, celibe, colpevole di circolazione in stato di ebrietà per avere condotto l'autovettura __________ targata TI __________essendo in stato di grave ubriachezza (alcolemia: min. 2.27 - max 2.60 grammi per mille) condanna                         __________ __________ , fu __________ e __________ n. __________, nato a __________ il __________.__________.__________, attinente di __________, domiciliato a __________, barista,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