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10.2003.113 vom 11. März 2003</w:t>
      </w:r>
    </w:p>
    <w:p>
      <w:r>
        <w:t>TI Tribunale d'appello, 2003-03-11, IT</w:t>
      </w:r>
    </w:p>
    <w:p>
      <w:r>
        <w:rPr>
          <w:b/>
        </w:rPr>
        <w:t xml:space="preserve">Quelle: </w:t>
      </w:r>
      <w:r>
        <w:t>https://mcp.opencaselaw.ch/entscheid/ti_gerichte_10.2003.113</w:t>
      </w:r>
    </w:p>
    <w:p>
      <w:r>
        <w:t>FR: TI_GERICHTE 10.2003.113 du 11 mars 2003</w:t>
      </w:r>
    </w:p>
    <w:p>
      <w:r>
        <w:t>IT: TI_GERICHTE 10.2003.113 del 11 marzo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 4; affermativamente ai quesiti posti sub n. 2 e 3, 5 e 6,</w:t>
      </w:r>
    </w:p>
    <w:p>
      <w:r>
        <w:t>dichiara____________________,</w:t>
      </w:r>
    </w:p>
    <w:p>
      <w:r>
        <w:t>colpevole di lesioni colpose per i fatti compiuti a __________ il 31 agosto 2002 nelle circostanze descritte nel decreto di accusa no. __________/__________del ____________________ 2003;</w:t>
      </w:r>
    </w:p>
    <w:p>
      <w:r>
        <w:t>condanna                         __________ __________,</w:t>
      </w:r>
    </w:p>
    <w:p>
      <w:r>
        <w:t>1.   alla multa di fr. 300.-- (trecento);</w:t>
      </w:r>
    </w:p>
    <w:p>
      <w:r>
        <w:t>2.   al pagamento delle tasse e spese giudiziarie di complessivi fr. 300.--;</w:t>
      </w:r>
    </w:p>
    <w:p>
      <w:r>
        <w:t>ordinal'iscrizione della condanna a casellario giudiziale, che sarà cancellata trascorso il periodo di anni uno, se la  condannata avrà tenuto buona condotta e avrà pagato la multa (art. 49 cifra 4 CP);</w:t>
      </w:r>
    </w:p>
    <w:p>
      <w:r>
        <w:t>assegnaalla condannata il termine di tre mesi per il pagamento della multa e lo avverte che in caso di mancato pagamento entro il termine la pena sarà commutata in arresto;</w:t>
      </w:r>
    </w:p>
    <w:p>
      <w:r>
        <w:t>rinviala parte civile __________ __________, __________, al competente foro per le pretese di risarcimento;</w:t>
      </w:r>
    </w:p>
    <w:p>
      <w:r>
        <w:t>avvertitele parti del diritto di presentare, per il suo tramite, dichiarazione di ricorso alla Corte di cassazione e revisione penale entro il termine di cinque giorni e del diritto di richiedere entro lo stesso termine la motivazione della sentenza (art. 276 cpv. 2 CPP);</w:t>
      </w:r>
    </w:p>
    <w:p>
      <w:r>
        <w:t>dichiarala sentenza definitiva.</w:t>
      </w:r>
    </w:p>
    <w:p>
      <w:r>
        <w:t>Distinta spese                    a carico di __________ __________,</w:t>
      </w:r>
    </w:p>
    <w:p>
      <w:r>
        <w:t>fr.                       300.--         multa</w:t>
      </w:r>
    </w:p>
    <w:p>
      <w:r>
        <w:t>fr.                       150.--         tassa di giustizia</w:t>
      </w:r>
    </w:p>
    <w:p>
      <w:r>
        <w:t>fr.                       150.--         spese giudiziarie</w:t>
      </w:r>
    </w:p>
    <w:p>
      <w:r>
        <w:t>fr.                           -.--         testi</w:t>
      </w:r>
    </w:p>
    <w:p>
      <w:r>
        <w:t>fr.                      600.--totale</w:t>
      </w:r>
    </w:p>
    <w:p>
      <w:r>
        <w:t>Intimazione a:</w:t>
      </w:r>
    </w:p>
    <w:p>
      <w:r>
        <w:t>__________ __________, __________,</w:t>
      </w:r>
    </w:p>
    <w:p>
      <w:r>
        <w:t>Avv. __________ __________, Via __________ , __________,</w:t>
      </w:r>
    </w:p>
    <w:p>
      <w:r>
        <w:t>Procuratore pubblico Rosa Item, Via __________, __________,</w:t>
      </w:r>
    </w:p>
    <w:p>
      <w:r>
        <w:t>__________ , Via __________, __________,</w:t>
      </w:r>
    </w:p>
    <w:p>
      <w:r>
        <w:t>Avv. __________, Corso __________, __________ __________,</w:t>
      </w:r>
    </w:p>
    <w:p>
      <w:r>
        <w:t>Comando della Polizia cantonale, __________,</w:t>
      </w:r>
    </w:p>
    <w:p>
      <w:r>
        <w:t>Sezione esecuzione pene e misure, __________,</w:t>
      </w:r>
    </w:p>
    <w:p>
      <w:r>
        <w:t>Servizio di coordinamento cantonale in materia di casellario giudiziale, __________.</w:t>
      </w:r>
    </w:p>
    <w:p>
      <w:r>
        <w:t>Il giudice:         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