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10.2002.88 vom 7. Februar 2003</w:t>
      </w:r>
    </w:p>
    <w:p>
      <w:r>
        <w:t>TI Tribunale d'appello, 2003-02-07, IT</w:t>
      </w:r>
    </w:p>
    <w:p>
      <w:r>
        <w:rPr>
          <w:b/>
        </w:rPr>
        <w:t xml:space="preserve">Quelle: </w:t>
      </w:r>
      <w:r>
        <w:t>https://mcp.opencaselaw.ch/entscheid/ti_gerichte_10.2002.88</w:t>
      </w:r>
    </w:p>
    <w:p>
      <w:r>
        <w:t>FR: TI_GERICHTE 10.2002.88 du 7 février 2003</w:t>
      </w:r>
    </w:p>
    <w:p>
      <w:r>
        <w:t>IT: TI_GERICHTE 10.2002.88 del 7 febbraio 2003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anni sospesa condizionalmente per un periodo di prova di 2 anni.al pagamento della tassa di giustizia di fr. 100. e delle spese giudiziarie di fr. 100.;</w:t>
      </w:r>
    </w:p>
    <w:p>
      <w:r>
        <w:t>considerato                       che il decreto d'accusa del 29 luglio 2002 è stato intimato per raccomandata all'interessato, al suo domicilio legale di __________ (cfr. doc. 2), lo stesso 29 luglio 2002;</w:t>
      </w:r>
    </w:p>
    <w:p>
      <w:r>
        <w:t>che l'8 agosto 2002 __________ __________, amica dell'accusato, ha sollevato opposizione al decreto d'accusa, dichiarando "faccio questo a nome del signor __________ __________ __________ in quanto l'accusato non è più in Svizzera";</w:t>
      </w:r>
    </w:p>
    <w:p>
      <w:r>
        <w:t>che per l'art. 208 cpv. 1 lett. e CPP l'opposizione può essere interposta dall'accusato o dalla parte civile;</w:t>
      </w:r>
    </w:p>
    <w:p>
      <w:r>
        <w:t>che essi possono farsi rappresentare a tal fine da un legale, il quale deve nondimeno essere abilitato al patrocinio a norma dell'art. 49 cpv. 5 e 71 cpv. 2 CPP;</w:t>
      </w:r>
    </w:p>
    <w:p>
      <w:r>
        <w:t>che in concreto l'opposizione al decreto d'accusa non rileva né dall'accusato o dalla parte civile, né tanto meno da un patrocinatore nel senso delle predette disposizioni;</w:t>
      </w:r>
    </w:p>
    <w:p>
      <w:r>
        <w:t>che l'opposizione è pertanto irricevibile;</w:t>
      </w:r>
    </w:p>
    <w:p>
      <w:r>
        <w:t>per questi motivi,</w:t>
      </w:r>
    </w:p>
    <w:p>
      <w:r>
        <w:t>visti                                  gli art. 208 e 210 CPP;</w:t>
      </w:r>
    </w:p>
    <w:p>
      <w:r>
        <w:t>pronuncia:1.     L'opposizione interposta al decreto d'accusa DAP __________/__________è irricevibile.</w:t>
      </w:r>
    </w:p>
    <w:p>
      <w:r>
        <w:t>2.     Non si prelevano né tasse né spese.</w:t>
      </w:r>
    </w:p>
    <w:p>
      <w:r>
        <w:t>3.     Contro il presente giudizio può essere interposto ricorso per cassazione alla Corte di cassazione e revisione penale. Il ricorso dev'essere presentato al giudice della Pretura penale, in triplice esemplare, entro venti giorni dalla notificazione della decisione, con la precisa indicazione dei motivi e delle norme di legge che si ritengono lese.</w:t>
      </w:r>
    </w:p>
    <w:p>
      <w:r>
        <w:t>4.     Intimazione a:</w:t>
      </w:r>
    </w:p>
    <w:p>
      <w:r>
        <w:t>__________ _________ _________, nelle vie edittali,</w:t>
      </w:r>
    </w:p>
    <w:p>
      <w:r>
        <w:t>Procuratore pubblico Antonio Perugini, __________ __________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