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10.2002.85 vom 19. August 2003</w:t>
      </w:r>
    </w:p>
    <w:p>
      <w:r>
        <w:t>TI Tribunale d'appello, 2003-08-19, IT</w:t>
      </w:r>
    </w:p>
    <w:p>
      <w:r>
        <w:rPr>
          <w:b/>
        </w:rPr>
        <w:t xml:space="preserve">Quelle: </w:t>
      </w:r>
      <w:r>
        <w:t>https://mcp.opencaselaw.ch/entscheid/ti_gerichte_10.2002.85</w:t>
      </w:r>
    </w:p>
    <w:p>
      <w:r>
        <w:t>FR: TI_GERICHTE 10.2002.85 du 19 août 2003</w:t>
      </w:r>
    </w:p>
    <w:p>
      <w:r>
        <w:t>IT: TI_GERICHTE 10.2002.85 del 19 agosto 2003</w:t>
      </w:r>
    </w:p>
    <w:p>
      <w:pPr>
        <w:pStyle w:val="Heading2"/>
      </w:pPr>
      <w:r>
        <w:t>Volltext</w:t>
      </w:r>
    </w:p>
    <w:p>
      <w:r>
        <w:t>Incarto n.10.2002.85/AMM</w:t>
      </w:r>
    </w:p>
    <w:p>
      <w:r>
        <w:t>DAP 1996/2002</w:t>
      </w:r>
    </w:p>
    <w:p>
      <w:r>
        <w:t>Bellinzona</w:t>
      </w:r>
    </w:p>
    <w:p>
      <w:r>
        <w:t>19 agosto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Paola Belloli-Ducoli in qualità di segretaria per giudicare</w:t>
      </w:r>
    </w:p>
    <w:p>
      <w:r>
        <w:t>__________ __________,fu __________ e fu __________ n. __________, nato il __________ __________ 1940 a __________, attinente di __________ -__________, domiciliato a __________, via __________ __________, coniugato, pensionato</w:t>
      </w:r>
    </w:p>
    <w:p>
      <w:r>
        <w:t>(difeso dall'avv. __________ __________, __________)</w:t>
      </w:r>
    </w:p>
    <w:p>
      <w:r>
        <w:t>accusato di                   1.  impedimento di atti dell'autorità,</w:t>
      </w:r>
    </w:p>
    <w:p>
      <w:r>
        <w:t>per avere impedito ad agenti della polizia della caccia di procedere ad atti rientranti nelle loro funzioni, quali in particolare il controllo della sua persona e delle patenti di caccia, in particolare sottraendosi a tale controllo fuggendo,</w:t>
      </w:r>
    </w:p>
    <w:p>
      <w:r>
        <w:t>reato previsto dall'art. 286 CP;</w:t>
      </w:r>
    </w:p>
    <w:p>
      <w:r>
        <w:t>2.  violazione delle leggi federale e cantonale sulla caccia,</w:t>
      </w:r>
    </w:p>
    <w:p>
      <w:r>
        <w:t>__________</w:t>
      </w:r>
    </w:p>
    <w:p>
      <w:r>
        <w:t>reato previsto dagli art. 17 cpv. 1 lett. a LCP in relazione con gli art. 3, 5 e 7 LCP; 41 e 44 cpv. 1 LCC in relazione con gli art. 3, 4, 20 LCC e art. 3, 4, 29 e 51 RALCC;</w:t>
      </w:r>
    </w:p>
    <w:p>
      <w:r>
        <w:t>fatti avvenuti                       a __________ tra il 16 ottobre e il 27 novembre 2001;</w:t>
      </w:r>
    </w:p>
    <w:p>
      <w:r>
        <w:t>perseguito                         con decreto daccusa DAP __________/__________ del __________ 2002 delProcuratore pubblico Franco Lardelli, __________,che propone la condanna dell'imputato:</w:t>
      </w:r>
    </w:p>
    <w:p>
      <w:r>
        <w:t>1.  alla multa di fr. 800.,</w:t>
      </w:r>
    </w:p>
    <w:p>
      <w:r>
        <w:t>2.  alla devoluzione allo Stato di fr. 400., quale risarcimento per danni causati al patrimonio faunistico,</w:t>
      </w:r>
    </w:p>
    <w:p>
      <w:r>
        <w:t>3.  al pagamento della tassa di giustizia di fr. 100. e delle spese giudiziarie di fr. 1'100.,</w:t>
      </w:r>
    </w:p>
    <w:p>
      <w:r>
        <w:t>4.  alla privazione del diritto di cacciare per 1 (uno) anno da espiare,</w:t>
      </w:r>
    </w:p>
    <w:p>
      <w:r>
        <w:t>e ordina inoltre                   5.  la confisca di diversi oggetti descritti nel decreto d'accusa,</w:t>
      </w:r>
    </w:p>
    <w:p>
      <w:r>
        <w:t>6.  il dissequestro di diversi oggetti descritti nel decreto d'accusa;</w:t>
      </w:r>
    </w:p>
    <w:p>
      <w:r>
        <w:t>vista                                  lopposizione al decreto daccusa interposta dall'accusato il 27 agosto 2002;</w:t>
      </w:r>
    </w:p>
    <w:p>
      <w:r>
        <w:t>indetto                               il dibattimento per il 19 agosto 2003, al quale sono comparsi l'accusato e il difensore, come pure __________ __________, __________ __________ e __________ __________ per l'Ufficio caccia e pesca;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      il capo dell'Ufficio caccia e pesca, il quale  in sintesi  rileva la sussistenza di tutti i capi di accusa e chiede pertanto la conferma del decreto di accusa;</w:t>
      </w:r>
    </w:p>
    <w:p>
      <w:r>
        <w:t>   il difensore, il quale contesta in sostanza la sussistenza dei reati di cui al decreto d'accusa, salvo l'accesso al luogo di caccia con l'ausilio della vettura, e conclude per una multa commisurata a quest'ultimo reato;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</w:t>
      </w:r>
    </w:p>
    <w:p>
      <w:r>
        <w:t>1.1  impedimento di atti dell'autorità, commesso nelle circostanze di cui sopra,</w:t>
      </w:r>
    </w:p>
    <w:p>
      <w:r>
        <w:t>1.2  violazione delle leggi federale e cantonale sulla caccia, commessa nelle circostanze di cui sopra.</w:t>
      </w:r>
    </w:p>
    <w:p>
      <w:r>
        <w:t>2.  In caso di risposta affermativa ai quesiti n. 1.1 e/o 1.2:</w:t>
      </w:r>
    </w:p>
    <w:p>
      <w:r>
        <w:t>2.1  se ed eventualmente quale pena e/o misura accessoria dev'essere inflitta all'imputato,</w:t>
      </w:r>
    </w:p>
    <w:p>
      <w:r>
        <w:t>2.2  se dev'essere ordinata la devoluzione allo Stato di fr. 400., quale risarcimento per danni causati al patrimonio faunistico.</w:t>
      </w:r>
    </w:p>
    <w:p>
      <w:r>
        <w:t>3.  Se l'eventuale condanna dev'essere iscritta a casellario giudiziale e, se sì, quando e a quali condizioni avverrà la cancellazione.</w:t>
      </w:r>
    </w:p>
    <w:p>
      <w:r>
        <w:t>4.  Se dev'essere ordinata la confisca degli oggetti descritti nel decreto d'accusa.</w:t>
      </w:r>
    </w:p>
    <w:p>
      <w:r>
        <w:t>5.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 e a ricorrere;</w:t>
      </w:r>
    </w:p>
    <w:p>
      <w:r>
        <w:t>visti                                   gli art. 49, 58 seg., 63 e 286 CP; 17 cpv. 1 lett. a e 20 LCP in relazione con gli art. 3, 5 e 7 LCP; 41 e 44 cpv. 1 e 45 LCC in relazione con gli art. 3, 4, 20 LCC, 3, 4, 29 e 51 RALCC; 9 segg. e 273 segg. CPP; 39 LTG;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autore colpevole di violazione della legge cantonale sulla caccia, per essersi recato sul luogo di caccia con l'ausilio della vettura nelle circostanze descritte nel decreto d'accusa DAP __________/__________del __________ 2002;</w:t>
      </w:r>
    </w:p>
    <w:p>
      <w:r>
        <w:t>proscioglie____________________</w:t>
      </w:r>
    </w:p>
    <w:p>
      <w:r>
        <w:t>dalle accuse di impedimento di atti dell'autorità e di violazione delle leggi federale e cantonale sulla caccia, per gli altri fatti descritti nel decreto d'accusa DAP __________/__________del __________ 2002;</w:t>
      </w:r>
    </w:p>
    <w:p>
      <w:r>
        <w:t>condanna                         __________ __________</w:t>
      </w:r>
    </w:p>
    <w:p>
      <w:r>
        <w:t>1.  alla multa di fr. 150.,</w:t>
      </w:r>
    </w:p>
    <w:p>
      <w:r>
        <w:t>2.  al pagamento delle tasse e spese giudiziarie di complessivi fr. 350.;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Arturo Garzoni, __________,</w:t>
      </w:r>
    </w:p>
    <w:p>
      <w:r>
        <w:t>Ufficio della caccia e della pesca, __________a,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                       150.         multa</w:t>
      </w:r>
    </w:p>
    <w:p>
      <w:r>
        <w:t>fr. 200.         tassa di giustizia</w:t>
      </w:r>
    </w:p>
    <w:p>
      <w:r>
        <w:t>fr.                       150.         spese giudiziarie</w:t>
      </w:r>
    </w:p>
    <w:p>
      <w:r>
        <w:t>fr.                      500.totale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