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10.2002.77 vom 21. Mai 2003</w:t>
      </w:r>
    </w:p>
    <w:p>
      <w:r>
        <w:t>TI Tribunale d'appello, 2003-05-21, IT</w:t>
      </w:r>
    </w:p>
    <w:p>
      <w:r>
        <w:rPr>
          <w:b/>
        </w:rPr>
        <w:t xml:space="preserve">Quelle: </w:t>
      </w:r>
      <w:r>
        <w:t>https://mcp.opencaselaw.ch/entscheid/ti_gerichte_10.2002.77</w:t>
      </w:r>
    </w:p>
    <w:p>
      <w:r>
        <w:t>FR: TI_GERICHTE 10.2002.77 du 21 mai 2003</w:t>
      </w:r>
    </w:p>
    <w:p>
      <w:r>
        <w:t>IT: TI_GERICHTE 10.2002.77 del 21 maggio 2003</w:t>
      </w:r>
    </w:p>
    <w:p>
      <w:pPr>
        <w:pStyle w:val="Heading2"/>
      </w:pPr>
      <w:r>
        <w:t>Volltext</w:t>
      </w:r>
    </w:p>
    <w:p>
      <w:r>
        <w:t>Incarto n.10.2002.77/AMM</w:t>
      </w:r>
    </w:p>
    <w:p>
      <w:r>
        <w:t>DAP 443/2002</w:t>
      </w:r>
    </w:p>
    <w:p>
      <w:r>
        <w:t>Bellinzona</w:t>
      </w:r>
    </w:p>
    <w:p>
      <w:r>
        <w:t>21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 __________ __________,fu __________ e __________ n. __________, nato a __________ il __________ __________ __________, attinente di __________, domiciliato a __________, via __________, coniugato, __________ __________ __________ __________</w:t>
      </w:r>
    </w:p>
    <w:p>
      <w:r>
        <w:t>(difeso dall'avv. __________ __________,__________)</w:t>
      </w:r>
    </w:p>
    <w:p>
      <w:r>
        <w:t>accusato di                        perturbamento del servizio ferroviario,</w:t>
      </w:r>
    </w:p>
    <w:p>
      <w:r>
        <w:t>per avere, il __________ 1999, presso la stazione internazionale di __________, binario __________, manovrando il locomotore __________, nell'operazione di aggancio e conseguente distacco dell'ultimo vagone del treno __________ n. __________ ("cosiddetta manovra a spinta"), alla distanza di 65 metri da quest'ultimo, negligentemente utilizzato il manipolatore di manovra in senso contrario, provocando in tal modo l'accelerazione da 20 km/h a 25 km/h della velocità di marcia del locomotore, anziché l'inserimento dell'operazione di frenata (così come rilevato dal disco odocronografo), con la conseguente collisione dei due convogli e il ferimento di __________ passeggeri del predetto treno __________ e di __________ addetti al controllo doganale, posto con ciò in pericolo il normale traffico ferroviario e messo conseguentemente in grave pericolo la vita e l'integrità delle persone o la proprietà altrui,</w:t>
      </w:r>
    </w:p>
    <w:p>
      <w:r>
        <w:t>reato previsto dall'art. 238 cpv. 2 CP;</w:t>
      </w:r>
    </w:p>
    <w:p>
      <w:r>
        <w:t>perseguito                         con decreto daccusa DAP __________/__________ del __________ 2002 delProcuratore pubblico Arturo Garzoni, __________, che propone la condanna:</w:t>
      </w:r>
    </w:p>
    <w:p>
      <w:r>
        <w:t>1.  Alla multa di fr. 700..</w:t>
      </w:r>
    </w:p>
    <w:p>
      <w:r>
        <w:t>2.  Per eventuali pretese di risarcimento delle parti lese si rinvia al competente foro civile.</w:t>
      </w:r>
    </w:p>
    <w:p>
      <w:r>
        <w:t>3.  Al pagamento della tassa di giustizia di fr. 200. e delle spese giudiziarie di fr. 200..</w:t>
      </w:r>
    </w:p>
    <w:p>
      <w:r>
        <w:t>4.  E' ordinato alle competenti autorità il dissequestro del disco odocronografo della locomotiva __________, previa crescita in giudicato del decreto d'accusa.</w:t>
      </w:r>
    </w:p>
    <w:p>
      <w:r>
        <w:t>vista                                  lopposizione al decreto daccusa interposta dall'accusato il __________ 2002;</w:t>
      </w:r>
    </w:p>
    <w:p>
      <w:r>
        <w:t>indetto                               il dibattimento per il __________ 2003, al quale sono comparsi l'accusato e il difensore;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chiede il proscioglimento dell'imputato;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l'imputato è autore colpevole di perturbamento del servizio ferroviario, commesso nelle circostanze di cui sopra.</w:t>
      </w:r>
    </w:p>
    <w:p>
      <w:r>
        <w:t>2.  In caso di risposta affermativa al quesito n. 1:</w:t>
      </w:r>
    </w:p>
    <w:p>
      <w:r>
        <w:t>2.1  se ed eventualmente quale pena dev'essere inflitta all'imputato;</w:t>
      </w:r>
    </w:p>
    <w:p>
      <w:r>
        <w:t>2.2  Se l'eventuale condanna dev'essere iscritta a casellario giudiziale e, se sì, quando e a quali condizioni avverrà la cancellazione.</w:t>
      </w:r>
    </w:p>
    <w:p>
      <w:r>
        <w:t>3.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238 cpv. 2 CP; 9 segg. e 273 segg. CPP; 39 LTG;</w:t>
      </w:r>
    </w:p>
    <w:p>
      <w:r>
        <w:t>rispondendo                       ai quesiti posti come segue:</w:t>
      </w:r>
    </w:p>
    <w:p>
      <w:r>
        <w:t>proscioglie____________________ __________</w:t>
      </w:r>
    </w:p>
    <w:p>
      <w:r>
        <w:t>dall'accusa di perturbamento del servizio ferroviario per i fatti descritti nel decreto d'accusa DAP __________/__________del __________ 2002;</w:t>
      </w:r>
    </w:p>
    <w:p>
      <w:r>
        <w:t>caricale spese allo Stato;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 __________ __________ __________, __________,</w:t>
      </w:r>
    </w:p>
    <w:p>
      <w:r>
        <w:t> avv. __________ __________, __________ __________ __________, __________,</w:t>
      </w:r>
    </w:p>
    <w:p>
      <w:r>
        <w:t> Procuratore pubblico Arturo Garzoni, __________,</w:t>
      </w:r>
    </w:p>
    <w:p>
      <w:r>
        <w:t> avv. __________ __________, __________,</w:t>
      </w:r>
    </w:p>
    <w:p>
      <w:r>
        <w:t> Ministero pubblico della Confederazione, Berna,</w:t>
      </w:r>
    </w:p>
    <w:p>
      <w:r>
        <w:t> Comando della Polizia cantonale, Bellinzona,</w:t>
      </w:r>
    </w:p>
    <w:p>
      <w:r>
        <w:t> Ufficio del GIAR,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