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10.2002.341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https://mcp.opencaselaw.ch/entscheid/ti_gerichte_10.2002.341</w:t>
      </w:r>
    </w:p>
    <w:p>
      <w:r>
        <w:t>FR: TI_GERICHTE 10.2002.341 du 22 mai 2003</w:t>
      </w:r>
    </w:p>
    <w:p>
      <w:r>
        <w:t>IT: TI_GERICHTE 10.2002.341 del 22 maggio 2003</w:t>
      </w:r>
    </w:p>
    <w:p>
      <w:pPr>
        <w:pStyle w:val="Heading2"/>
      </w:pPr>
      <w:r>
        <w:t>Volltext</w:t>
      </w:r>
    </w:p>
    <w:p>
      <w:r>
        <w:t>Incarto n.10.2002.341/AMM</w:t>
      </w:r>
    </w:p>
    <w:p>
      <w:r>
        <w:t>DAP 2410/2002</w:t>
      </w:r>
    </w:p>
    <w:p>
      <w:r>
        <w:t>Bellinzona</w:t>
      </w:r>
    </w:p>
    <w:p>
      <w:r>
        <w:t>22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__________,di __________ e __________, nato a __________ il __________ __________ __________, cittadino italiano, domiciliato ad __________, __________ __________ __________, celibe, __________</w:t>
      </w:r>
    </w:p>
    <w:p>
      <w:r>
        <w:t>(difeso dall'avv. __________ __________,__________)</w:t>
      </w:r>
    </w:p>
    <w:p>
      <w:r>
        <w:t>accusato di                        infrazione alle norme della circolazione,</w:t>
      </w:r>
    </w:p>
    <w:p>
      <w:r>
        <w:t>per avere, nell'effettuare una manovra di retromarcia per uscire da un parcheggio, negligentemente urtato contro un paletto e una recinzione metallica  ivi esistenti,</w:t>
      </w:r>
    </w:p>
    <w:p>
      <w:r>
        <w:t>reato previsto dagli art. 90 n. 1 LCS in relazione con gli art. 26 cpv. 1, 31 cpv. 1 e 2, 36 cpv. 4 LCS, 2 cpv. 1 e 2, 3 cpv. 1 e 17 cpv. 1 ONC;</w:t>
      </w:r>
    </w:p>
    <w:p>
      <w:r>
        <w:t>sottrazione alla prova del sangue,</w:t>
      </w:r>
    </w:p>
    <w:p>
      <w:r>
        <w:t>per essersi intenzionalmente sottratto alla prova del sangue o a un esame sanitario completivo per la determinazione dell'alcolemia, allontanandosi dal luogo del suddetto incidente rendendosi irreperibile, sapendo o comunque dovendo presumere, tenuto contro delle circostanze (vedi: dinamica e ora dell'incidente, bevande alcoliche sorbite ecc.), che la polizia avrebbe ordinato tempestivamente la prova del sangue,</w:t>
      </w:r>
    </w:p>
    <w:p>
      <w:r>
        <w:t>reato previsto dall'art. 91 cpv. 3 LCS;</w:t>
      </w:r>
    </w:p>
    <w:p>
      <w:r>
        <w:t>fatti avvenuti                       __________ __________ 2002 a __________;</w:t>
      </w:r>
    </w:p>
    <w:p>
      <w:r>
        <w:t>perseguito                         con decreto daccusa DAP __________/__________ del __________ __________ 2002 delProcuratore pubblico Antonio Perugini, __________,che propone la condanna:</w:t>
      </w:r>
    </w:p>
    <w:p>
      <w:r>
        <w:t>1.  Alla pena di 15 (quindici) giorni di detenzione sospesa condizionalmente per un periodo di prova di 3 (tre) anni.</w:t>
      </w:r>
    </w:p>
    <w:p>
      <w:r>
        <w:t>2.  Alla multa di fr. 1000..</w:t>
      </w:r>
    </w:p>
    <w:p>
      <w:r>
        <w:t>3.  Al pagamento della tassa di giustizia di fr. 200. e delle spese giudiziarie di fr. 300.;</w:t>
      </w:r>
    </w:p>
    <w:p>
      <w:r>
        <w:t>vista                                  lopposizione al decreto daccusa interposta dall'accusato il 21 ottobre 2002;</w:t>
      </w:r>
    </w:p>
    <w:p>
      <w:r>
        <w:t>indetto                               il dibattimento per il 22 maggio 2003, al quale sono comparsi l'accusato e il difensore;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sottolinea che l'accusato  per altro incensurato  non era in stato di ebrietà, che egli è sempre stato rintracciabile da parte della polizia sul cellulare rimasto acceso tutta la notte e che l'interessato non poteva presumere che la polizia avrebbe ordinato la prova del sangue (avendo egli bevuto solo 2 o 3 birre); conclude per il proscioglimento dal reato di sottrazione alla prova del sangue e, quanto all'infrazione alle norme della circolazione, per una multa non superiore a fr. 500.;</w:t>
      </w:r>
    </w:p>
    <w:p>
      <w:r>
        <w:t>posti                                 a giudizio i seguenti quesiti</w:t>
      </w:r>
    </w:p>
    <w:p>
      <w:r>
        <w:t>1.  Se l'imputato è autore colpevole di</w:t>
      </w:r>
    </w:p>
    <w:p>
      <w:r>
        <w:t>1.1  infrazione alle norme della circolazione, commessa nelle circostanze di cui sopra,</w:t>
      </w:r>
    </w:p>
    <w:p>
      <w:r>
        <w:t>1.2  sottrazione alla prova del sangue, commessa nelle circostanze di cui sopra.</w:t>
      </w:r>
    </w:p>
    <w:p>
      <w:r>
        <w:t>2.  In caso di risposta affermativa ai quesiti n. 1.1 e/o 1.2:</w:t>
      </w:r>
    </w:p>
    <w:p>
      <w:r>
        <w:t>2.1  se ed eventualmente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l'accusato, per il tramite del difensore, ha dichiarato il 23 maggio 2003 di rinunciare alla motivazione della sentenza;</w:t>
      </w:r>
    </w:p>
    <w:p>
      <w:r>
        <w:t>visti                                   gli art. 90 n. 1 LCS in relazione con gli art. 26 cpv. 1, 31 cpv. 1 e 2, 36 cpv. 4 LCS, 2 cpv. 1 e 2, 3 cpv. 1 e 17 cpv. 1 ONC; 91 cpv. 3 LCS; 9 segg. e 273 segg. CPP; 39 LTG;</w:t>
      </w:r>
    </w:p>
    <w:p>
      <w:r>
        <w:t>rispondendo                       ai quesiti posti come segue:</w:t>
      </w:r>
    </w:p>
    <w:p>
      <w:r>
        <w:t>dichiara____________________</w:t>
      </w:r>
    </w:p>
    <w:p>
      <w:r>
        <w:t>autore colpevole d'infrazione alle norme della circolazione e di sottrazione alla prova del sangue, per i fatti compiuti a __________ il ____________________ 2002 nelle circostanze descritte nel decreto d'accusa DAP __________/__________del ____________________ 2002;</w:t>
      </w:r>
    </w:p>
    <w:p>
      <w:r>
        <w:t>condanna                         __________ __________</w:t>
      </w:r>
    </w:p>
    <w:p>
      <w:r>
        <w:t>1.  alla pena di 15 (quindici) giorni di detenzione sospesa condizionalmente per un periodo di prova di 3 (tre) anni,</w:t>
      </w:r>
    </w:p>
    <w:p>
      <w:r>
        <w:t>2.  alla multa di fr. 1000.,</w:t>
      </w:r>
    </w:p>
    <w:p>
      <w:r>
        <w:t>3.  al pagamento delle tasse e spese giudiziarie di complessivi fr. 600.;</w:t>
      </w:r>
    </w:p>
    <w:p>
      <w:r>
        <w:t>ordinal'iscrizione della condanna a casellario giudiziale, che sarà cancellata trascorso il periodo fissato dagli art. 80 e 41 n. 4 CP;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Antonio Perugini, __________,</w:t>
      </w:r>
    </w:p>
    <w:p>
      <w:r>
        <w:t>Sezione della circolazione, Camorino (inc. __________),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in materia di casellario giudiziale, Bellinzona,</w:t>
      </w:r>
    </w:p>
    <w:p>
      <w:r>
        <w:t>Ufficio del GIAR,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                     1000.         multa</w:t>
      </w:r>
    </w:p>
    <w:p>
      <w:r>
        <w:t>fr.                       250.         tassa di giustizia</w:t>
      </w:r>
    </w:p>
    <w:p>
      <w:r>
        <w:t>fr.                       350.         spese giudiziarie</w:t>
      </w:r>
    </w:p>
    <w:p>
      <w:r>
        <w:t>fr.                     1600.totale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