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10.2002.334 vom 10. September 2003</w:t>
      </w:r>
    </w:p>
    <w:p>
      <w:r>
        <w:t>TI Tribunale d'appello, 2003-09-10, IT</w:t>
      </w:r>
    </w:p>
    <w:p>
      <w:r>
        <w:rPr>
          <w:b/>
        </w:rPr>
        <w:t xml:space="preserve">Quelle: </w:t>
      </w:r>
      <w:r>
        <w:t>https://mcp.opencaselaw.ch/entscheid/ti_gerichte_10.2002.334</w:t>
      </w:r>
    </w:p>
    <w:p>
      <w:r>
        <w:t>FR: TI_GERICHTE 10.2002.334 du 10 septembre 2003</w:t>
      </w:r>
    </w:p>
    <w:p>
      <w:r>
        <w:t>IT: TI_GERICHTE 10.2002.334 del 10 settembre 2003</w:t>
      </w:r>
    </w:p>
    <w:p>
      <w:pPr>
        <w:pStyle w:val="Heading2"/>
      </w:pPr>
      <w:r>
        <w:t>Volltext</w:t>
      </w:r>
    </w:p>
    <w:p>
      <w:r>
        <w:t>Incarto n.10.2002.334/AMM</w:t>
      </w:r>
    </w:p>
    <w:p>
      <w:r>
        <w:t>DAP 2535/1999</w:t>
      </w:r>
    </w:p>
    <w:p>
      <w:r>
        <w:t>Bellinzona</w:t>
      </w:r>
    </w:p>
    <w:p>
      <w:r>
        <w:t>10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giudicare</w:t>
      </w:r>
    </w:p>
    <w:p>
      <w:r>
        <w:t>__________ ____________________,fu __________ __________ e fu __________ n. __________, nata a __________ il __________ __________ __________, attinente di __________, domiciliata a __________, via __________ __________, vedova, __________</w:t>
      </w:r>
    </w:p>
    <w:p>
      <w:r>
        <w:t>accusata di                        ingiuria, art. 177 CP;</w:t>
      </w:r>
    </w:p>
    <w:p>
      <w:r>
        <w:t>per fatti avvenuti                  tra il __________ e il __________ __________ 1999 a __________;</w:t>
      </w:r>
    </w:p>
    <w:p>
      <w:r>
        <w:t>perseguita                          con decreto daccusa DAP __________/__________ di data __________ __________ 1999 del Procuratore pubblico Rosa Item,__________, che propone quanto segue:</w:t>
      </w:r>
    </w:p>
    <w:p>
      <w:r>
        <w:t>1.  __________ __________ __________ è mandata esente da pena, essendo l'ingiuria stata provocata direttamente dall'ingiuriato con un comportamento sconveniente, segnatamente seguendola e scattando delle foto della stessa contro la sua volontà,</w:t>
      </w:r>
    </w:p>
    <w:p>
      <w:r>
        <w:t>2.  non si prelevano tasse o spese di giudizio;</w:t>
      </w:r>
    </w:p>
    <w:p>
      <w:r>
        <w:t>e inoltre                                 rinvia la parte civile __________ __________ al competente foro civile per le pretese di risarcimento;</w:t>
      </w:r>
    </w:p>
    <w:p>
      <w:r>
        <w:t>vista                                 l'opposizione interposta dalla parte civile il 29 novembre 1999;</w:t>
      </w:r>
    </w:p>
    <w:p>
      <w:r>
        <w:t>consideratoche il reato di cui al decreto d'accusa in esame configura un delitto contro l'onore nel senso degli art. 173 segg. CP;</w:t>
      </w:r>
    </w:p>
    <w:p>
      <w:r>
        <w:t>che secondo l'art. 178 CP, nella versione in vigore fino al 30 settembre 2002, l'azione penale si prescrive in due anni;</w:t>
      </w:r>
    </w:p>
    <w:p>
      <w:r>
        <w:t>che per l'art. 72 n. 2 cpv. 2 vCP "in ogni caso d'interruzione comincia a decorrere una nuova prescrizione. Nondimeno, l'azione penale è prescritta in tutti i casi quando il termine ordinario della prescrizione sia superato della metà; o, se si tratta di reati contro l'onore e di contravvenzioni, col decorso di un termine pari al doppio della durata normale";</w:t>
      </w:r>
    </w:p>
    <w:p>
      <w:r>
        <w:t>che dal mese di marzo 2000 non è stato compiuto nessun atto interruttivo di prescrizione a norma della predetta disposizione;</w:t>
      </w:r>
    </w:p>
    <w:p>
      <w:r>
        <w:t>che l'azione penale nei confronti dell'accusata si è quindi estinta per prescrizionerelativadue anni dopo di allora, ossia nel mese di marzo 2002;</w:t>
      </w:r>
    </w:p>
    <w:p>
      <w:r>
        <w:t>che inoltre l'eventuale reato è avvenuto, secondo il decreto d'accusa, tra il __________ e il __________ __________ 1999;</w:t>
      </w:r>
    </w:p>
    <w:p>
      <w:r>
        <w:t>che, anche volendo prescindere dalla prescrizione relativa, l'azione penale nei confronti dell'accusata si è in ogni caso estinta per prescrizioneassolutaquattro anni dopo, ossia il 4 settembre 2003;</w:t>
      </w:r>
    </w:p>
    <w:p>
      <w:r>
        <w:t>che l'accusata deve quindi essere prosciolta dall'imputazione (sulle conseguenze della prescrizione dell'azione penale, cfr. DTF inedita __________.__________/__________ del 2 ottobre 2002, consid. 3.4);</w:t>
      </w:r>
    </w:p>
    <w:p>
      <w:r>
        <w:t>per questi motivi,               visti gli art. 72 n. 2 e 178 vCP; 273 segg. CPP;</w:t>
      </w:r>
    </w:p>
    <w:p>
      <w:r>
        <w:t>pronuncia:1.     __________ __________ __________ è prosciolta dall'accusa di ingiuria per i fatti descritti nel decreto d'accusa DAP __________/__________ di data __________ __________ 1999 del Procuratore pubblico Rosa Item.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 __________ __________, __________,</w:t>
      </w:r>
    </w:p>
    <w:p>
      <w:r>
        <w:t> Procuratore pubblico Rosa Item, __________,</w:t>
      </w:r>
    </w:p>
    <w:p>
      <w:r>
        <w:t> __________ __________, __________ __________ __________,</w:t>
      </w:r>
    </w:p>
    <w:p>
      <w:r>
        <w:t> Comando della Polizia cantonale, Bellinzona,</w:t>
      </w:r>
    </w:p>
    <w:p>
      <w:r>
        <w:t> Ufficio del GIAR, Lugano.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