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10.2002.324 vom 23. Juli 2003</w:t>
      </w:r>
    </w:p>
    <w:p>
      <w:r>
        <w:t>TI Tribunale d'appello, 2003-07-23, IT</w:t>
      </w:r>
    </w:p>
    <w:p>
      <w:r>
        <w:rPr>
          <w:b/>
        </w:rPr>
        <w:t xml:space="preserve">Quelle: </w:t>
      </w:r>
      <w:r>
        <w:t>https://mcp.opencaselaw.ch/entscheid/ti_gerichte_10.2002.324</w:t>
      </w:r>
    </w:p>
    <w:p>
      <w:r>
        <w:t>FR: TI_GERICHTE 10.2002.324 du 23 juillet 2003</w:t>
      </w:r>
    </w:p>
    <w:p>
      <w:r>
        <w:t>IT: TI_GERICHTE 10.2002.324 del 23 luglio 2003</w:t>
      </w:r>
    </w:p>
    <w:p>
      <w:pPr>
        <w:pStyle w:val="Heading2"/>
      </w:pPr>
      <w:r>
        <w:t>Volltext</w:t>
      </w:r>
    </w:p>
    <w:p>
      <w:r>
        <w:t>Incarto n.10.2002.324/AMM</w:t>
      </w:r>
    </w:p>
    <w:p>
      <w:r>
        <w:t>DAC 201/2001</w:t>
      </w:r>
    </w:p>
    <w:p>
      <w:r>
        <w:t>Bellinzona</w:t>
      </w:r>
    </w:p>
    <w:p>
      <w:r>
        <w:t>23 luglio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del 27 marzo 2001 di</w:t>
      </w:r>
    </w:p>
    <w:p>
      <w:r>
        <w:t>__________ __________,__________.__________.__________, fu __________ e __________ n. __________, nato a __________ (__), cittadino italiano, domiciliato a __________, divorziato, __________</w:t>
      </w:r>
    </w:p>
    <w:p>
      <w:r>
        <w:t>(difeso dall'avv. __________ __________,__________)</w:t>
      </w:r>
    </w:p>
    <w:p>
      <w:r>
        <w:t>interposta al decreto daccusa DAC __________/__________ di data __________ __________ 2001 del Procuratore pubblico Emanuele Stauffer,__________,</w:t>
      </w:r>
    </w:p>
    <w:p>
      <w:r>
        <w:t>preso atto                          del ritiro della suddetta opposizione con lettera del 18 luglio 2003,</w:t>
      </w:r>
    </w:p>
    <w:p>
      <w:r>
        <w:t>visti                                   gli art. 210 e 211 CPP,</w:t>
      </w:r>
    </w:p>
    <w:p>
      <w:r>
        <w:t>decreta:1.     Il procedimento è stralciato dai ruoli e il decreto d'accusa è esecutivo.</w:t>
      </w:r>
    </w:p>
    <w:p>
      <w:r>
        <w:t>L'incarto è ritornato al Procuratore pubblico Emanuele Stauffer,__________, per quanto di sua competenza.</w:t>
      </w:r>
    </w:p>
    <w:p>
      <w:r>
        <w:t>2.     Non si prelevano né tasse né spese.</w:t>
      </w:r>
    </w:p>
    <w:p>
      <w:r>
        <w:t>3.     Intimazione a:</w:t>
      </w:r>
    </w:p>
    <w:p>
      <w:r>
        <w:t>__________ __________, per il tramite del difensore,</w:t>
      </w:r>
    </w:p>
    <w:p>
      <w:r>
        <w:t>avv. __________ __________, __________,</w:t>
      </w:r>
    </w:p>
    <w:p>
      <w:r>
        <w:t>Procuratore pubblico Emanuele Stauffer, __________,</w:t>
      </w:r>
    </w:p>
    <w:p>
      <w:r>
        <w:t>__________ __________, __________,</w:t>
      </w:r>
    </w:p>
    <w:p>
      <w:r>
        <w:t>__________ __________, __________,</w:t>
      </w:r>
    </w:p>
    <w:p>
      <w:r>
        <w:t>__________ __________,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