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10.2002.320 vom 29. Juli 2003</w:t>
      </w:r>
    </w:p>
    <w:p>
      <w:r>
        <w:t>TI Tribunale d'appello, 2003-07-29, IT</w:t>
      </w:r>
    </w:p>
    <w:p>
      <w:r>
        <w:rPr>
          <w:b/>
        </w:rPr>
        <w:t xml:space="preserve">Quelle: </w:t>
      </w:r>
      <w:r>
        <w:t>https://mcp.opencaselaw.ch/entscheid/ti_gerichte_10.2002.320</w:t>
      </w:r>
    </w:p>
    <w:p>
      <w:r>
        <w:t>FR: TI_GERICHTE 10.2002.320 du 29 juillet 2003</w:t>
      </w:r>
    </w:p>
    <w:p>
      <w:r>
        <w:t>IT: TI_GERICHTE 10.2002.320 del 29 luglio 2003</w:t>
      </w:r>
    </w:p>
    <w:p>
      <w:pPr>
        <w:pStyle w:val="Heading2"/>
      </w:pPr>
      <w:r>
        <w:t>Volltext</w:t>
      </w:r>
    </w:p>
    <w:p>
      <w:r>
        <w:t>Incarto n.10.2002.320/AMM</w:t>
      </w:r>
    </w:p>
    <w:p>
      <w:r>
        <w:t>DAC 455/2000</w:t>
      </w:r>
    </w:p>
    <w:p>
      <w:r>
        <w:t>Bellinzona</w:t>
      </w:r>
    </w:p>
    <w:p>
      <w:r>
        <w:t>29 luglio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Giovanni Pozzi in qualità di Cancelliere per giudicare</w:t>
      </w:r>
    </w:p>
    <w:p>
      <w:r>
        <w:t>__________ __________,fu __________ e fu __________ n. __________, nato a __________ di __________ __________ il __________ __________ __________, attinente di __________, domiciliato a __________, via __________ __________, coniugato, __________</w:t>
      </w:r>
    </w:p>
    <w:p>
      <w:r>
        <w:t>(difeso dall'avv. __________ __________, __________)</w:t>
      </w:r>
    </w:p>
    <w:p>
      <w:r>
        <w:t>accusato di                        truffa</w:t>
      </w:r>
    </w:p>
    <w:p>
      <w:r>
        <w:t>per avere, a __________, __________ e __________ __________ di __________, nel __________ 1991, con l'intento di procacciarsi un indebito profitto, ingannato con astuzia i coniugi __________ e __________ __________, affermando contrariamente al vero che egli era intenzionato a comperare un fondo a loro destinato ai fini dell'edificazione di una casa di abitazione, sottacendo che non disponeva dei fondi propri sufficienti per tale operazione e che, pertanto, ogni pattuizione in questo senso non avrebbe potuto essere rispettata, inducendoli in tal modo a sottoscrivere una convenzione e a versargli a titolo di acconto un importo di fr. 50 000., destinato a suo dire a finanziare il fondo di cui sopra, utilizzando invece tale importo per far fronte a spese private o di altro genere;</w:t>
      </w:r>
    </w:p>
    <w:p>
      <w:r>
        <w:t>reato previsto dall'art. 148 cpv. 1 vCP;</w:t>
      </w:r>
    </w:p>
    <w:p>
      <w:r>
        <w:t>perseguito                         con decreto daccusa DAC __________/__________ del __________ __________ 2000 del Procuratore pubblico Emanuele Stauffer, __________, che propone la condanna dell'accusato:</w:t>
      </w:r>
    </w:p>
    <w:p>
      <w:r>
        <w:t>1.  alla pena di 3 (tre) mesi di detenzione sospesi condizionalmente per un periodo di prova di 3 (tre) anni; tale pena è da considerarsi come aggiuntiva          a quella di 15 (quindici) giorni, sospesa condizionalmente per un periodo di                               prova di 2 (due) anni, inflitta dal Ministero pubblico del Canton Ticino con                                     decreto d'accusa del 17 dicembre 1992;</w:t>
      </w:r>
    </w:p>
    <w:p>
      <w:r>
        <w:t>2.  al versamento alla parte civile __________ e __________ __________ di fr. 50 000. a titolo di risarcimento, importo dal quale dovranno essere            dedotte eventuali precedenti restituzioni effettuate a titolo di rimborso;</w:t>
      </w:r>
    </w:p>
    <w:p>
      <w:r>
        <w:t>3.  al pagamento della tassa di giustizia di fr. 200. e delle spese giudiziarie di fr. 200.;</w:t>
      </w:r>
    </w:p>
    <w:p>
      <w:r>
        <w:t>e inoltre                             non revoca la sospensione condizionale della pena di 15 (quindici) giorni inflitta dal Ministero pubblico il 17 dicembre 1992;</w:t>
      </w:r>
    </w:p>
    <w:p>
      <w:r>
        <w:t>vista                                  lopposizione al decreto daccusa interposta dall'accusato il 10 maggio 2000;</w:t>
      </w:r>
    </w:p>
    <w:p>
      <w:r>
        <w:t>indetto                               il dibattimento 29 luglio 2003, al quale sono intervenuti l'accusato, il difensore, le parti civili e il loro patrocinatore, mentre il procuratore pubblico ha rinunciato a comparire, postulando la conferma del decreto d'accusa;</w:t>
      </w:r>
    </w:p>
    <w:p>
      <w:r>
        <w:t>accertate                           le generalità dell'accusato, data lettura del decreto d'accusa, proceduto all'interrogatorio dell'accusato e all'audizione delle parti civili;</w:t>
      </w:r>
    </w:p>
    <w:p>
      <w:r>
        <w:t>sentiti                              l'avv. __________ __________, la quale ritiene adempiute le condizioni cui l'art. 148 vCP subordina il reato di truffa e conclude per la conferma del decreto d'accusa, protestando inoltre ripetibili;</w:t>
      </w:r>
    </w:p>
    <w:p>
      <w:r>
        <w:t>     l'avv. __________ __________, il quale nega che l'accusato abbia sottoscritto il contratto con l'intenzione di non adempiere i suoi obblighi; rileva altresì che le parti civili avrebbero in ogni caso potuto, osservando le più elementari regole di prudenza, verificare la situazione finanziaria dell'accusato per esempio chiedendo un estratto UEF; conclude in definitiva per il proscioglimento dell'accusato e per il riconoscimento di un'equa indennità per ripetibili;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Se l'imputato è autore colpevole di truffa, commessa nelle circostanze di cui sopra.</w:t>
      </w:r>
    </w:p>
    <w:p>
      <w:r>
        <w:t>2.  In caso di risposta affermativa al quesito n. 1:</w:t>
      </w:r>
    </w:p>
    <w:p>
      <w:r>
        <w:t>2.1  se ed eventualmente quale pena dev'essere inflitta all'imputato;</w:t>
      </w:r>
    </w:p>
    <w:p>
      <w:r>
        <w:t>2.2  se dev'essere revocata la sospensione condizionale della pena di 15 (quindici) giorni inflitta dal Ministero pubblico il 17 dicembre 1992;</w:t>
      </w:r>
    </w:p>
    <w:p>
      <w:r>
        <w:t>2.3  se l'eventuale condanna dev'essere iscritta a casellario giudiziale e, se sì, quando e a quali condizioni avverrà la cancellazione;</w:t>
      </w:r>
    </w:p>
    <w:p>
      <w:r>
        <w:t>2.4  il giudizio sulle pretese civili.</w:t>
      </w:r>
    </w:p>
    <w:p>
      <w:r>
        <w:t>3.  Il giudizio sugli oneri processuali e sulle ripetibili.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148 vCP e 146 CP; 9 segg. e 273 segg. CPP; 39 LTG;</w:t>
      </w:r>
    </w:p>
    <w:p>
      <w:r>
        <w:t>rispondendo                       ai quesiti posti come segue:</w:t>
      </w:r>
    </w:p>
    <w:p>
      <w:r>
        <w:t>proscioglie____________________</w:t>
      </w:r>
    </w:p>
    <w:p>
      <w:r>
        <w:t>dall'imputazione di truffa per i fatti descritti nel decreto d'accusa DAC __________/__________del ____________________ 2000;</w:t>
      </w:r>
    </w:p>
    <w:p>
      <w:r>
        <w:t>assegnaa __________ __________ fr. 1000. per ripetibili, da versare dallo Stato;</w:t>
      </w:r>
    </w:p>
    <w:p>
      <w:r>
        <w:t>caricale spese allo Stato;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 __________ __________, __________,</w:t>
      </w:r>
    </w:p>
    <w:p>
      <w:r>
        <w:t> avv. __________ __________, __________,</w:t>
      </w:r>
    </w:p>
    <w:p>
      <w:r>
        <w:t> Procuratore pubblico Emanuele Stauffer, __________,</w:t>
      </w:r>
    </w:p>
    <w:p>
      <w:r>
        <w:t> __________ __________, __________,</w:t>
      </w:r>
    </w:p>
    <w:p>
      <w:r>
        <w:t> __________ __________, __________,</w:t>
      </w:r>
    </w:p>
    <w:p>
      <w:r>
        <w:t> avv. __________ __________, __________,</w:t>
      </w:r>
    </w:p>
    <w:p>
      <w:r>
        <w:t> Ministero pubblico della Confederazione, Berna</w:t>
      </w:r>
    </w:p>
    <w:p>
      <w:r>
        <w:t> Comando della Polizia cantonale, Bellinzona,</w:t>
      </w:r>
    </w:p>
    <w:p>
      <w:r>
        <w:t> Ufficio del Giudice dell'istruzione e dell'arresto,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