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10.2002.312 vom 25. September 2003</w:t>
      </w:r>
    </w:p>
    <w:p>
      <w:r>
        <w:t>TI Tribunale d'appello, 2003-09-25, IT</w:t>
      </w:r>
    </w:p>
    <w:p>
      <w:r>
        <w:rPr>
          <w:b/>
        </w:rPr>
        <w:t xml:space="preserve">Quelle: </w:t>
      </w:r>
      <w:r>
        <w:t>https://mcp.opencaselaw.ch/entscheid/ti_gerichte_10.2002.312</w:t>
      </w:r>
    </w:p>
    <w:p>
      <w:r>
        <w:t>FR: TI_GERICHTE 10.2002.312 du 25 septembre 2003</w:t>
      </w:r>
    </w:p>
    <w:p>
      <w:r>
        <w:t>IT: TI_GERICHTE 10.2002.312 del 25 settembre 2003</w:t>
      </w:r>
    </w:p>
    <w:p>
      <w:pPr>
        <w:pStyle w:val="Heading2"/>
      </w:pPr>
      <w:r>
        <w:t>Volltext</w:t>
      </w:r>
    </w:p>
    <w:p>
      <w:r>
        <w:t>Incarto n.10.2002.312/AMM</w:t>
      </w:r>
    </w:p>
    <w:p>
      <w:r>
        <w:t>DAC 99/2000</w:t>
      </w:r>
    </w:p>
    <w:p>
      <w:r>
        <w:t>Bellinzona</w:t>
      </w:r>
    </w:p>
    <w:p>
      <w:r>
        <w:t>25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Carmela Fiorini in qualità di segretaria per giudicare</w:t>
      </w:r>
    </w:p>
    <w:p>
      <w:r>
        <w:t>__________ __________ __________,di __________ e __________ __________, nato a __________ il __________ __________ __________, cittadino iracheno, residente a __________ -__________ __________, __________ __________ __________ __________ __________, celibe, impiegato presso la __________ __________ di __________</w:t>
      </w:r>
    </w:p>
    <w:p>
      <w:r>
        <w:t>(difeso dall'avv. __________ __________, __________)</w:t>
      </w:r>
    </w:p>
    <w:p>
      <w:r>
        <w:t>accusato di                        violazione della legge federale sulla dimora e il domicilio degli stranieri</w:t>
      </w:r>
    </w:p>
    <w:p>
      <w:r>
        <w:t>per avere favorito, in correità con __________ __________, l'entrata illegale in Svizzera di cinque loro concittadini precedentemente entrati illegalmente attraverso un valico non autorizzato nella zona di __________ e privi del necessario documento di legittimazione e del previsto visto d'entrata, mettendosi poi a loro disposizione per il trasporto, con la vettura condotta da __________ __________, in direzione della Svizzera interna sul cui tragitto venivano però fermati;</w:t>
      </w:r>
    </w:p>
    <w:p>
      <w:r>
        <w:t>reato previsto dall'art. 23 cpv. 1 LDDS;</w:t>
      </w:r>
    </w:p>
    <w:p>
      <w:r>
        <w:t>fatti avvenuti                       a Mendrisio il 14 agosto 1999;</w:t>
      </w:r>
    </w:p>
    <w:p>
      <w:r>
        <w:t>perseguito                         con decreto daccusa DAC __________/__________ del __________ __________ __________ delProcuratore pubblico Jacques Ducry, __________,che propone la condanna dell'imputato:</w:t>
      </w:r>
    </w:p>
    <w:p>
      <w:r>
        <w:t>1.  alla pena di 30 (trenta) giorni di detenzione sospesi condizionalmente per un periodo di prova di 2 (due) anni,</w:t>
      </w:r>
    </w:p>
    <w:p>
      <w:r>
        <w:t>2.  alla multa di fr. 300.,</w:t>
      </w:r>
    </w:p>
    <w:p>
      <w:r>
        <w:t>3.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14 febbraio 2000;</w:t>
      </w:r>
    </w:p>
    <w:p>
      <w:r>
        <w:t>indetto                               il dibattimento 25 settembre 2003, al quale sono intervenuti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conclude per il proscioglimento dell'accusato, con spese e ripetibili a carico dello Stato;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violazione della legge federale sulla dimora e il domicilio degli stranieri, commessa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 e sulle ripetibili.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23 cpv. 1 LDDS;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 __________</w:t>
      </w:r>
    </w:p>
    <w:p>
      <w:r>
        <w:t>dall'accusa di violazione della legge federale sulla dimora e il domicilio degli stranieri per i fatti descritti nel decreto d'accusa DAC __________/__________del ____________________ __________;</w:t>
      </w:r>
    </w:p>
    <w:p>
      <w:r>
        <w:t>caricale spese allo Stato e assegna a __________ __________ __________ fr. 1000. per ripetibili;</w:t>
      </w:r>
    </w:p>
    <w:p>
      <w:r>
        <w:t>Intimazione a:</w:t>
      </w:r>
    </w:p>
    <w:p>
      <w:r>
        <w:t> __________ __________ __________, __________ -__________ __________,</w:t>
      </w:r>
    </w:p>
    <w:p>
      <w:r>
        <w:t> avv. __________ __________, __________,</w:t>
      </w:r>
    </w:p>
    <w:p>
      <w:r>
        <w:t> Procuratore pubblico __________ __________, __________,</w:t>
      </w:r>
    </w:p>
    <w:p>
      <w:r>
        <w:t> Ministero pubblico della Confederazione, Berna,</w:t>
      </w:r>
    </w:p>
    <w:p>
      <w:r>
        <w:t> Ufficio federale degli stranieri, Berna,</w:t>
      </w:r>
    </w:p>
    <w:p>
      <w:r>
        <w:t> Comando della Polizia cantonale,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