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10.2002.296 vom 5. August 2003</w:t>
      </w:r>
    </w:p>
    <w:p>
      <w:r>
        <w:t>TI Tribunale d'appello, 2003-08-05, IT</w:t>
      </w:r>
    </w:p>
    <w:p>
      <w:r>
        <w:rPr>
          <w:b/>
        </w:rPr>
        <w:t xml:space="preserve">Quelle: </w:t>
      </w:r>
      <w:r>
        <w:t>https://mcp.opencaselaw.ch/entscheid/ti_gerichte_10.2002.296</w:t>
      </w:r>
    </w:p>
    <w:p>
      <w:r>
        <w:t>FR: TI_GERICHTE 10.2002.296 du 5 août 2003</w:t>
      </w:r>
    </w:p>
    <w:p>
      <w:r>
        <w:t>IT: TI_GERICHTE 10.2002.296 del 5 agosto 2003</w:t>
      </w:r>
    </w:p>
    <w:p>
      <w:pPr>
        <w:pStyle w:val="Heading2"/>
      </w:pPr>
      <w:r>
        <w:t>Volltext</w:t>
      </w:r>
    </w:p>
    <w:p>
      <w:r>
        <w:t>Incarto n.10.2002.296/AMM</w:t>
      </w:r>
    </w:p>
    <w:p>
      <w:r>
        <w:t>DAC 46/2001</w:t>
      </w:r>
    </w:p>
    <w:p>
      <w:r>
        <w:t>Bellinzona</w:t>
      </w:r>
    </w:p>
    <w:p>
      <w:r>
        <w:t>5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giudicare</w:t>
      </w:r>
    </w:p>
    <w:p>
      <w:r>
        <w:t>__________ __________,fu __________ e di __________ n. __________, nato a __________ (YU) il __________ __________ __________, cittadino jugoslavo, coniugato, __________, già domiciliato a __________, ora d'ignota dimora</w:t>
      </w:r>
    </w:p>
    <w:p>
      <w:r>
        <w:t>accusato di                1.     ripetuta infrazione alla LF concernente la dimora e il domicilio degli stranieri,</w:t>
      </w:r>
    </w:p>
    <w:p>
      <w:r>
        <w:t>per avere, in diverse occasioni, a scopo di indebito arricchimento, favorito e aiutato l'entrata rispettivamente il soggiorno illegale in Svizzera di cittadini stranieri, e meglio per avere:</w:t>
      </w:r>
    </w:p>
    <w:p>
      <w:r>
        <w:t>   tra il __________ e il __________ ottobre __________, dietro compenso di denaro pari a complessivi DM 4150. quale acconto e con la promessa di ottenere ulteriori DM 400., favorito l'entrata e il soggiorno illegale in Svizzera di 8 cittadini del Kossovo accompagnandoli anche con la propria automobile __________ targata TI __________ da __________ sino al confine con la Svizzera, zona da dove hanno attraversato a piedi il confine italo svizzero fuori valico, caricandoli nuovamente a bordo della propria vettura in un luogo prestabilito e in seguito a bordo di un furgone diretti verso __________, ma fermati nel Canton __________;</w:t>
      </w:r>
    </w:p>
    <w:p>
      <w:r>
        <w:t>   tra il __________ e il __________ gennaio __________ a __________, con la promessa di un non meglio precisato compenso, ospitato presso il proprio domicilio sei cittadini del Kossovo che sapeva essere entrati illegalmente sul nostro territorio;</w:t>
      </w:r>
    </w:p>
    <w:p>
      <w:r>
        <w:t>2.     minacce,</w:t>
      </w:r>
    </w:p>
    <w:p>
      <w:r>
        <w:t>per avere, a __________ il __________ aprile __________, incusso spavento a __________ __________, proferendo al suo indirizzo "ho già fatto galera e non mi costa niente ammazzarti";</w:t>
      </w:r>
    </w:p>
    <w:p>
      <w:r>
        <w:t>reati previsti                       dagli art. 23 cpv. 1 e 2 LDDS, rispettivamente 180 CP;</w:t>
      </w:r>
    </w:p>
    <w:p>
      <w:r>
        <w:t>perseguito                         con decreto daccusa DAC __________/__________ del __________ __________ __________ del Procuratore pubblico Jacques Ducry, che propone la condanna dell'accusato:</w:t>
      </w:r>
    </w:p>
    <w:p>
      <w:r>
        <w:t>1.  alla pena di 90 (novanta) giorni di detenzione sospesi condizionalmente per un periodo di prova di 3 (tre) anni,</w:t>
      </w:r>
    </w:p>
    <w:p>
      <w:r>
        <w:t>2.  alla multa di fr. 5000. (cinquemila),</w:t>
      </w:r>
    </w:p>
    <w:p>
      <w:r>
        <w:t>3.  alla pena accessoria dell'espulsione dal territorio svizzero per un periodo di 3 (tre) anni, sospesa condizionalmente per un periodo di prova di 5 (cinque) anni,</w:t>
      </w:r>
    </w:p>
    <w:p>
      <w:r>
        <w:t>4.  al pagamento della tassa di giustizia di fr. 200. e delle spese giudiziarie di fr. 300.,</w:t>
      </w:r>
    </w:p>
    <w:p>
      <w:r>
        <w:t>e inoltre                             5.  ordina la confisca di DM 2900., fr. 30., lit. 35 000, US$ 5 e 200 __________ __________ sequestratigli dalla polizia;</w:t>
      </w:r>
    </w:p>
    <w:p>
      <w:r>
        <w:t>vista                                  lopposizione al decreto daccusa interposta dall'accusato il 19 gennaio 2001;</w:t>
      </w:r>
    </w:p>
    <w:p>
      <w:r>
        <w:t>indetto                               il dibattimento per il 5 agosto 2003, al quale l'accusato  regolarmente citato   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letti ed esaminati                gli atti;</w:t>
      </w:r>
    </w:p>
    <w:p>
      <w:r>
        <w:t>visti                                   gli art. 23 cpv. 1 e 2 LDDS, 41, 55, 59, 63 e 180 CP; 9 segg. e 273 segg. CPP; 39 LTG;</w:t>
      </w:r>
    </w:p>
    <w:p>
      <w:r>
        <w:t>rispondendo                       ai seguenti quesiti:</w:t>
      </w:r>
    </w:p>
    <w:p>
      <w:r>
        <w:t>1.  Se l'imputato è autore colpevole di ripetuta infrazione alla LDDS e/o minacce, commesse nelle circostanze di cui sopra.</w:t>
      </w:r>
    </w:p>
    <w:p>
      <w:r>
        <w:t>2.  In caso di risposta affermativa al quesito n. 1:</w:t>
      </w:r>
    </w:p>
    <w:p>
      <w:r>
        <w:t>2.1  se ed eventualmente quale pena e/o pena accessoria dev'essere inflitta all'imputato,</w:t>
      </w:r>
    </w:p>
    <w:p>
      <w:r>
        <w:t>2.2  se dev'essere concessa la sospensione condizionale dell'eventuale pena e/o pena accessoria e, se sì, per quale periodo di prova,</w:t>
      </w:r>
    </w:p>
    <w:p>
      <w:r>
        <w:t>2.3  Se l'eventuale condanna dev'essere iscritta a casellario giudiziale e, se sì, quando e a quali condizioni avverrà la cancellazione.</w:t>
      </w:r>
    </w:p>
    <w:p>
      <w:r>
        <w:t>3.  Se dev'essere ordinata la confisca di DM 2900., fr. 30., lit. 35 000, US$ 5 e 200 __________ __________ sequestratigli dalla polizia.</w:t>
      </w:r>
    </w:p>
    <w:p>
      <w:r>
        <w:t>4.  Il giudizio sugli oneri processuali.</w:t>
      </w:r>
    </w:p>
    <w:p>
      <w:r>
        <w:t>dichiara____________________</w:t>
      </w:r>
    </w:p>
    <w:p>
      <w:r>
        <w:t>autore colpevole di ripetuta infrazione alla LDDS e di minacce, per i fatti compiuti nelle circostanze descritte nel decreto d'accusa DAC __________/__________del ____________________ __________;</w:t>
      </w:r>
    </w:p>
    <w:p>
      <w:r>
        <w:t>condanna                         __________ __________</w:t>
      </w:r>
    </w:p>
    <w:p>
      <w:r>
        <w:t>1.  alla pena di 90 (novanta) giorni di detenzione sospesi condizionalmente per un periodo di prova di 3 (tre) anni,</w:t>
      </w:r>
    </w:p>
    <w:p>
      <w:r>
        <w:t>2.  alla multa di fr. 5000. (cinquemila),</w:t>
      </w:r>
    </w:p>
    <w:p>
      <w:r>
        <w:t>3.  alla pena accessoria dell'espulsione dal territorio svizzero per un periodo di 3 (tre) anni, sospesa condizionalmente per un periodo di prova di 5 (cinque) anni,</w:t>
      </w:r>
    </w:p>
    <w:p>
      <w:r>
        <w:t>4.  al pagamento delle tasse e spese giudiziarie di complessivi fr. 800.;</w:t>
      </w:r>
    </w:p>
    <w:p>
      <w:r>
        <w:t>ordina     la confisca di DM 2900., fr. 30., lit. 35 000, US$ 5 e 200 __________ __________ sequestratigli dalla polizia,</w:t>
      </w:r>
    </w:p>
    <w:p>
      <w:r>
        <w:t>     l'iscrizione della condanna a casellario giudiziale, che sarà cancellata trascorso il periodo fissato dagli art. 80 e 41 n. 4 CP;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avverte     le parti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contumacia;</w:t>
      </w:r>
    </w:p>
    <w:p>
      <w:r>
        <w:t>il condannato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__________ __________, nelle vie edittali,</w:t>
      </w:r>
    </w:p>
    <w:p>
      <w:r>
        <w:t>Procuratore pubblico Fiorenza Bergomi, Lugano,</w:t>
      </w:r>
    </w:p>
    <w:p>
      <w:r>
        <w:t>Ministero pubblico della Confederazione, Berna,</w:t>
      </w:r>
    </w:p>
    <w:p>
      <w:r>
        <w:t>e, alla crescita in giudicato della sentenza, a</w:t>
      </w:r>
    </w:p>
    <w:p>
      <w:r>
        <w:t>Comando della Polizia cantonale, Bellinzona,</w:t>
      </w:r>
    </w:p>
    <w:p>
      <w:r>
        <w:t>Sezione dei permessi e dell'immigrazione, Ufficio giuridico, Bellinzona,</w:t>
      </w:r>
    </w:p>
    <w:p>
      <w:r>
        <w:t>Sezione esecuzione pene e misure, Torricella,</w:t>
      </w:r>
    </w:p>
    <w:p>
      <w:r>
        <w:t>Servizio di coordinamento in materia di casellario giudiziale, Bellinzona,</w:t>
      </w:r>
    </w:p>
    <w:p>
      <w:r>
        <w:t>Ufficio del GIAR, Lugano.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 5000.         multa</w:t>
      </w:r>
    </w:p>
    <w:p>
      <w:r>
        <w:t>fr.                       300.         tassa di giustizia</w:t>
      </w:r>
    </w:p>
    <w:p>
      <w:r>
        <w:t>fr.                       500.         spese giudiziarie</w:t>
      </w:r>
    </w:p>
    <w:p>
      <w:r>
        <w:t>fr.                     5800.totale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