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10.2002.274 vom 5. Juni 2003</w:t>
      </w:r>
    </w:p>
    <w:p>
      <w:r>
        <w:t>TI Tribunale d'appello, 2003-06-05, IT</w:t>
      </w:r>
    </w:p>
    <w:p>
      <w:r>
        <w:rPr>
          <w:b/>
        </w:rPr>
        <w:t xml:space="preserve">Quelle: </w:t>
      </w:r>
      <w:r>
        <w:t>https://mcp.opencaselaw.ch/entscheid/ti_gerichte_10.2002.274</w:t>
      </w:r>
    </w:p>
    <w:p>
      <w:r>
        <w:t>FR: TI_GERICHTE 10.2002.274 du 5 juin 2003</w:t>
      </w:r>
    </w:p>
    <w:p>
      <w:r>
        <w:t>IT: TI_GERICHTE 10.2002.274 del 5 giugno 2003</w:t>
      </w:r>
    </w:p>
    <w:p>
      <w:pPr>
        <w:pStyle w:val="Heading2"/>
      </w:pPr>
      <w:r>
        <w:t>Volltext</w:t>
      </w:r>
    </w:p>
    <w:p>
      <w:r>
        <w:t>Incarto n.10.2002.274/AMM</w:t>
      </w:r>
    </w:p>
    <w:p>
      <w:r>
        <w:t>DAC 572/2001</w:t>
      </w:r>
    </w:p>
    <w:p>
      <w:r>
        <w:t>Bellinzona</w:t>
      </w:r>
    </w:p>
    <w:p>
      <w:r>
        <w:t>5 giugno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Isabella Marchetti in qualità di segretaria per giudicare</w:t>
      </w:r>
    </w:p>
    <w:p>
      <w:r>
        <w:t>__________ __________,fu __________ e fu __________ n. __________, nato a __________ __________ il __________ __________ 1952, cittadino italiano, residente a __________ __________, Via __________ __________, coniugato, imprenditore edile</w:t>
      </w:r>
    </w:p>
    <w:p>
      <w:r>
        <w:t>accusato di                        reato impossibile di riciclaggio di denaro,</w:t>
      </w:r>
    </w:p>
    <w:p>
      <w:r>
        <w:t>per avere, consapevole del fatto che si trattava di denaro proveniente da un crimine, nella fattispecie di denaro proveniente da "__________", tentato di compiere atti suscettibili di vanificare l'accertamento dell'origine, il ritrovamento o la confisca di valori patrimoniali, in specie per essersi assunto il compito  agendo quale intermediario  di eseguire le operazioni di cambio in lire italiane dell'importo asseritamente dichiarato di complessivi fr. 10 800 000., concordando e ottenendo da persona rimasta sconosciuta una commissione personale del 6% accettando inoltre, a titolo di prova, di eseguire una prima operazione di cambio di fr. 10 000. composti di banconote da fr. 100. (dalla quale avrebbe conseguito un guadagno personale di fr. 600.), versandoli per le necessarie verifiche e le relative operazioni di cambio presso la Banca __________ di __________;</w:t>
      </w:r>
    </w:p>
    <w:p>
      <w:r>
        <w:t>reato previsto dall'art. 305bis n. 1 CP, richiamati gli art. 21 e 23 CP;</w:t>
      </w:r>
    </w:p>
    <w:p>
      <w:r>
        <w:t>fatti avvenuti                       nel periodo compreso tra il 25 settembre e il 1° ottobre 1997 a __________, __________ e __________ __________ (__________);</w:t>
      </w:r>
    </w:p>
    <w:p>
      <w:r>
        <w:t>perseguito                         con decreto daccusa DAC __________/__________ del __________ 2001 delProcuratore pubblico Jacques Ducry, __________, che propone la condanna dell'accusato:</w:t>
      </w:r>
    </w:p>
    <w:p>
      <w:r>
        <w:t>1.  alla pena di 45 (quarantacinque) giorni di detenzione sospesa condizionalmente per un periodo di prova di 2 (due) anni,</w:t>
      </w:r>
    </w:p>
    <w:p>
      <w:r>
        <w:t>2.  alla pena accessoria dell'espulsione dal territorio svizzero per un periodo di 3 (tre) anni sospesa condizionalmente per un periodo di prova di 2 (due) anni,</w:t>
      </w:r>
    </w:p>
    <w:p>
      <w:r>
        <w:t>3.  al pagamento della tassa di giustizia di fr. 500. e delle spese giudiziarie di fr. 500.,</w:t>
      </w:r>
    </w:p>
    <w:p>
      <w:r>
        <w:t>e inoltre                             4.  ordina il dissequestro dell'importo di fr. 10 000. sequestrato il 1° ottobre 1997 dedotto l'importo di fr. 1000. per spese e tasse giudiziarie dopo la crescita in giudicato;</w:t>
      </w:r>
    </w:p>
    <w:p>
      <w:r>
        <w:t>vista                                  lopposizione al decreto daccusa interposta dall'accusato il 20 luglio 2001;</w:t>
      </w:r>
    </w:p>
    <w:p>
      <w:r>
        <w:t>indetto                               il dibattimento per il 5 giugno 2003, al quale sono comparsi l'accusato e l'avv. __________ __________;</w:t>
      </w:r>
    </w:p>
    <w:p>
      <w:r>
        <w:t>accertate                           le generalità dell'accusato, data lettura del decreto d'accusa, proceduto all'interrogatorio dell'accusato;</w:t>
      </w:r>
    </w:p>
    <w:p>
      <w:r>
        <w:t>sentito                               il difensore, il quale contesta la commissione dei fatti così come descritta nel decreto d'accusa (in particolare l'accusato non era consapevole che si trattasse di denaro proveniente da "__________" ma, più semplicemente, così gli era stato riferito); contesta che "__________" configuri un reato a norma del diritto svizzero o italiano; rileva che alla base dello scandalo "__________" ci fossero reati non qualificabili come crimini nel senso dell'art. 305bis CP e contesta  in ultima analisi  la perpetrazione del reato sia dal profilo oggettivo che soggettivo; chiede pertanto che l'accusato sia prosciolto dall'accusa, con tasse e spese a carico dello Stato e restituzione del denaro sequestrato;</w:t>
      </w:r>
    </w:p>
    <w:p>
      <w:r>
        <w:t>sentito                               da ultimo l'accusato;</w:t>
      </w:r>
    </w:p>
    <w:p>
      <w:r>
        <w:t>posti                                 a giudizio i seguenti quesiti</w:t>
      </w:r>
    </w:p>
    <w:p>
      <w:r>
        <w:t>1.  Se l'imputato è autore colpevole di reato impossibile di riciclaggio di denaro, commesso nelle circostanze di cui sopra.</w:t>
      </w:r>
    </w:p>
    <w:p>
      <w:r>
        <w:t>2.  In caso di risposta affermativa al quesito n. 1:</w:t>
      </w:r>
    </w:p>
    <w:p>
      <w:r>
        <w:t>2.1  quale pena e/o pena accessoria dev'essere inflitta all'imputato,</w:t>
      </w:r>
    </w:p>
    <w:p>
      <w:r>
        <w:t>2.2  se dev'essere concessa la sospensione condizionale della pena e/o pena accessoria e, se sì, per quale periodo di prova.</w:t>
      </w:r>
    </w:p>
    <w:p>
      <w:r>
        <w:t>3.  Se l'eventuale condanna dev'essere iscritta a casellario giudiziale e, se sì, quando e a quali condizioni avverrà la cancellazione.</w:t>
      </w:r>
    </w:p>
    <w:p>
      <w:r>
        <w:t>4.  Il giudizio sugli oneri processuali.</w:t>
      </w:r>
    </w:p>
    <w:p>
      <w:r>
        <w:t>letti ed esaminati                gli atti;</w:t>
      </w:r>
    </w:p>
    <w:p>
      <w:r>
        <w:t>preso atto                          che le parti hanno rinunciato alla motivazione scritta della sentenza;</w:t>
      </w:r>
    </w:p>
    <w:p>
      <w:r>
        <w:t>visti                                   gli art. 9, 18, 21, 23 e 305bis n. 1 CP; 9 segg. e 273 segg. CPP; 39 LTG;</w:t>
      </w:r>
    </w:p>
    <w:p>
      <w:r>
        <w:t>rispondendo                       ai quesiti posti come segue:</w:t>
      </w:r>
    </w:p>
    <w:p>
      <w:r>
        <w:t>proscioglie____________________</w:t>
      </w:r>
    </w:p>
    <w:p>
      <w:r>
        <w:t>dall'imputazione di reato impossibile di riciclaggio di denaro, per i fatti descritti nel decreto d'accusa DAC __________/__________del __________ 2001;</w:t>
      </w:r>
    </w:p>
    <w:p>
      <w:r>
        <w:t>caricale tasse e le spese allo Stato;</w:t>
      </w:r>
    </w:p>
    <w:p>
      <w:r>
        <w:t>Intimazione a:</w:t>
      </w:r>
    </w:p>
    <w:p>
      <w:r>
        <w:t> __________ __________, per il tramite dell'avv. __________ __________, __________,</w:t>
      </w:r>
    </w:p>
    <w:p>
      <w:r>
        <w:t> avv. __________ __________, __________,</w:t>
      </w:r>
    </w:p>
    <w:p>
      <w:r>
        <w:t> avv. __________ __________, per il tramite dell'avv. __________ __________, __________,</w:t>
      </w:r>
    </w:p>
    <w:p>
      <w:r>
        <w:t> avv. __________ __________, per il tramite dell'avv. __________ __________, __________,</w:t>
      </w:r>
    </w:p>
    <w:p>
      <w:r>
        <w:t> Procuratore pubblico Fiorenza Bergomi, __________,</w:t>
      </w:r>
    </w:p>
    <w:p>
      <w:r>
        <w:t> Ministero pubblico della Confederazione, __________,</w:t>
      </w:r>
    </w:p>
    <w:p>
      <w:r>
        <w:t> Comando della Polizia cantonale, __________,</w:t>
      </w:r>
    </w:p>
    <w:p>
      <w:r>
        <w:t> Ufficio del GIAR, __________.</w:t>
      </w:r>
    </w:p>
    <w:p>
      <w:r>
        <w:t>La sentenza è definitiva.</w:t>
      </w:r>
    </w:p>
    <w:p>
      <w:r>
        <w:t>Il giudice:                                                                     La segretaria:</w:t>
      </w:r>
    </w:p>
    <w:p>
      <w:r>
        <w:t>Distinta spese                    fr.                          .         tassa di giustizia</w:t>
      </w:r>
    </w:p>
    <w:p>
      <w:r>
        <w:t>fr.                          .         spese giudiziarie</w:t>
      </w:r>
    </w:p>
    <w:p>
      <w:r>
        <w:t>./.  fr.                   10'000.         importo sequestrato</w:t>
      </w:r>
    </w:p>
    <w:p>
      <w:r>
        <w:t>fr.                  10'000.totale da restituire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