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10.2002.27 vom 28. November 2003</w:t>
      </w:r>
    </w:p>
    <w:p>
      <w:r>
        <w:t>TI Tribunale d'appello, 2003-11-28, IT</w:t>
      </w:r>
    </w:p>
    <w:p>
      <w:r>
        <w:rPr>
          <w:b/>
        </w:rPr>
        <w:t xml:space="preserve">Quelle: </w:t>
      </w:r>
      <w:r>
        <w:t>https://mcp.opencaselaw.ch/entscheid/ti_gerichte_10.2002.27</w:t>
      </w:r>
    </w:p>
    <w:p>
      <w:r>
        <w:t>FR: TI_GERICHTE 10.2002.27 du 28 novembre 2003</w:t>
      </w:r>
    </w:p>
    <w:p>
      <w:r>
        <w:t>IT: TI_GERICHTE 10.2002.27 del 28 novembre 2003</w:t>
      </w:r>
    </w:p>
    <w:p>
      <w:pPr>
        <w:pStyle w:val="Heading2"/>
      </w:pPr>
      <w:r>
        <w:t>Volltext</w:t>
      </w:r>
    </w:p>
    <w:p>
      <w:r>
        <w:t>Incarto n.10.2002.27/AMM</w:t>
      </w:r>
    </w:p>
    <w:p>
      <w:r>
        <w:t>DAP 1726/2000</w:t>
      </w:r>
    </w:p>
    <w:p>
      <w:r>
        <w:t>Bellinzona</w:t>
      </w:r>
    </w:p>
    <w:p>
      <w:r>
        <w:t>28 novembre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Laura Rossini per giudicare</w:t>
      </w:r>
    </w:p>
    <w:p>
      <w:r>
        <w:t>__________ __________,fu __________ e fu __________ n. __________, nato a __________ il __________, attinente di __________, già domiciliato a __________, __________ __________ __________</w:t>
      </w:r>
    </w:p>
    <w:p>
      <w:r>
        <w:t>(difeso dall'avv. __________ __________,__________)</w:t>
      </w:r>
    </w:p>
    <w:p>
      <w:r>
        <w:t>accusato di                        grave infrazione alle norme della circolazione, art. 90 n. 2 LCS;</w:t>
      </w:r>
    </w:p>
    <w:p>
      <w:r>
        <w:t>fatti avvenuti                       il 6 giugno 2000 a __________;</w:t>
      </w:r>
    </w:p>
    <w:p>
      <w:r>
        <w:t>e meglio                           come al decreto daccusa DAP __________ 2000 del Procuratore pubblico Antonio Perugini,__________,</w:t>
      </w:r>
    </w:p>
    <w:p>
      <w:r>
        <w:t>vista                                 l'opposizione interposta dall'accusato il 30 agosto 2000;</w:t>
      </w:r>
    </w:p>
    <w:p>
      <w:r>
        <w:t>indetto                              il dibattimento per il 27 gennaio 2004 alle ore 9.00;</w:t>
      </w:r>
    </w:p>
    <w:p>
      <w:r>
        <w:t>preso atto                         che l'accusato è deceduto il __________ 2003;</w:t>
      </w:r>
    </w:p>
    <w:p>
      <w:r>
        <w:t>considerato                       che il presente procedimento deve perciò essere stralciato dai ruoli;</w:t>
      </w:r>
    </w:p>
    <w:p>
      <w:r>
        <w:t>pronuncia:1.     Il procedimento penale promosso contro __________ __________, __________, __________, è stralciato dai ruoli.</w:t>
      </w:r>
    </w:p>
    <w:p>
      <w:r>
        <w:t>Il dibattimento già fissato per il 27 gennaio 2004 alle ore 9.00 èannullato.</w:t>
      </w:r>
    </w:p>
    <w:p>
      <w:r>
        <w:t>2.     Non si prelevano né tasse né spese.</w:t>
      </w:r>
    </w:p>
    <w:p>
      <w:r>
        <w:t>3.     Intimazione a:</w:t>
      </w:r>
    </w:p>
    <w:p>
      <w:r>
        <w:t> avv. __________ __________, __________,</w:t>
      </w:r>
    </w:p>
    <w:p>
      <w:r>
        <w:t> Procuratore pubblico Antonio Perugini, __________.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