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10.2002.164 vom 14. Oktober 2003</w:t>
      </w:r>
    </w:p>
    <w:p>
      <w:r>
        <w:t>TI Tribunale d'appello, 2003-10-14, IT</w:t>
      </w:r>
    </w:p>
    <w:p>
      <w:r>
        <w:rPr>
          <w:b/>
        </w:rPr>
        <w:t xml:space="preserve">Quelle: </w:t>
      </w:r>
      <w:r>
        <w:t>https://mcp.opencaselaw.ch/entscheid/ti_gerichte_10.2002.164</w:t>
      </w:r>
    </w:p>
    <w:p>
      <w:r>
        <w:t>FR: TI_GERICHTE 10.2002.164 du 14 octobre 2003</w:t>
      </w:r>
    </w:p>
    <w:p>
      <w:r>
        <w:t>IT: TI_GERICHTE 10.2002.164 del 14 ottobre 2003</w:t>
      </w:r>
    </w:p>
    <w:p>
      <w:pPr>
        <w:pStyle w:val="Heading2"/>
      </w:pPr>
      <w:r>
        <w:t>Volltext</w:t>
      </w:r>
    </w:p>
    <w:p>
      <w:r>
        <w:t>Incarto n.10.2002.164/AMM</w:t>
      </w:r>
    </w:p>
    <w:p>
      <w:r>
        <w:t>DAP 1103/2002</w:t>
      </w:r>
    </w:p>
    <w:p>
      <w:r>
        <w:t>Bellinzona</w:t>
      </w:r>
    </w:p>
    <w:p>
      <w:r>
        <w:t>14 ottobre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Giovanni Pozzi in qualità di segretario per giudicare</w:t>
      </w:r>
    </w:p>
    <w:p>
      <w:r>
        <w:t>__________ __________,di __________ e __________ n. __________, nato a __________ /__________ il __________ __________ 1961, cittadino italiano, domiciliato a __________ __________ /__________, via __________ __________ __________, coniugato, acquisitore</w:t>
      </w:r>
    </w:p>
    <w:p>
      <w:r>
        <w:t>(difeso dall'avv. __________ __________, __________)</w:t>
      </w:r>
    </w:p>
    <w:p>
      <w:r>
        <w:t>accusato di                   1.  ripetuta contraffazione di merci,</w:t>
      </w:r>
    </w:p>
    <w:p>
      <w:r>
        <w:t>per avere, tra il 21 luglio 1998 e il 4 ottobre 1999 ad __________, in più occasioni e a scopo di frode nel commercio e nelle relazioni d'affari, a nome della __________ __________, __________, domiciliata presso gli uffici della __________ SA di __________, importato in Svizzera, attraverso il valico aeroportuale di __________, complessivamente 5850 orologi da polso contraffatti, suddivisi in quattro partite, risultati essere imitazioni di modelli d'orologio __________, __________, e meglio come risulta dalle perizie della ____________________, agli atti;</w:t>
      </w:r>
    </w:p>
    <w:p>
      <w:r>
        <w:t>2.  ripetuta violazione della LF sui disegni e i modelli industriali,</w:t>
      </w:r>
    </w:p>
    <w:p>
      <w:r>
        <w:t>per avere, in più occasioni, nelle circostanze di tempo e di luogo di cui al punto precedente, introdotto in Svizzera complessivamente 5850 orologi da polso contraffatti, poiché imitazioni illecite di modelli __________, __________ ____________________, __________, __________, __________, __________, __________ __________, regolarmente depositati in Svizzera;</w:t>
      </w:r>
    </w:p>
    <w:p>
      <w:r>
        <w:t>reati previsti dagli art. 155 CP, 24 n. 2 e 25 LF sui disegni e i modelli industriali;</w:t>
      </w:r>
    </w:p>
    <w:p>
      <w:r>
        <w:t>perseguito                         con decreto daccusa DAP __________/__________ del __________ 2002 delProcuratore pubblico Maria Galliani, __________,che propone la condanna dell'imputato:</w:t>
      </w:r>
    </w:p>
    <w:p>
      <w:r>
        <w:t>1. alla pena di 10 (dieci) giorni di detenzione sospesa condizionalmente per un periodo di prova di 2 (due) anni,</w:t>
      </w:r>
    </w:p>
    <w:p>
      <w:r>
        <w:t>2.  alla multa di fr. 5000.,</w:t>
      </w:r>
    </w:p>
    <w:p>
      <w:r>
        <w:t>3.  al pagamento della tassa di giustizia di fr. 500. e delle spese giudiziarie di fr. 500.,</w:t>
      </w:r>
    </w:p>
    <w:p>
      <w:r>
        <w:t>e inoltre                             4.  ordina la confisca e la distruzione di 5850 orologi contraffatti, sequestrati presso l'aeroporto di __________ in data 21 luglio 1998, 29 settembre 1998, 1° (recte 2) dicembre 1998 e 4 ottobre 1999,</w:t>
      </w:r>
    </w:p>
    <w:p>
      <w:r>
        <w:t>5.  le parti civili sono rinviate al competente foro per eventuali pretese di risarcimento;</w:t>
      </w:r>
    </w:p>
    <w:p>
      <w:r>
        <w:t>vista                                  lopposizione al decreto daccusa interposta dall'accusato il 21 maggio 2002;</w:t>
      </w:r>
    </w:p>
    <w:p>
      <w:r>
        <w:t>indetto                               il dibattimento 14 ottobre 2003, al quale sono intervenuti l'accusato, il difensore e gli avvocati __________ __________, __________ __________ e __________ __________ per le parti civili, mentre il Procuratore pubblico ha rinunciato a comparire, postulando la conferma del decreto d'accusa;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      l'avv. __________ __________, il quale ritiene adempiuti i requisiti sia oggettivi che soggettivi dei reati di cui agli art. 155 CP, 24 n. 2 e 25 LF sui disegni e i modelli industriali; conclude per la conferma del decreto d'accusa, così come per la rifusione del danno specificato nella ricapitolazione prodotta al dibattimento o, quanto meno, per un'equa partecipazione alle spese legali;</w:t>
      </w:r>
    </w:p>
    <w:p>
      <w:r>
        <w:t>   l'avv. __________ __________, il quale si allinea alla posizione dell'avv. __________; sottolinea inoltre l'esigenza di confiscare e distruggere gli oggetti sequestrati e conclude per un'equa indennità a titolo di ripetibili;</w:t>
      </w:r>
    </w:p>
    <w:p>
      <w:r>
        <w:t>   l'avv. __________ __________, il quale si allinea alla posizione delle altre parti civili; ripropone inoltre le considerazioni espresse nell'istanza prodotta al dibattimento e conclude per la rifusione delle spese di patrocinio di fr. 10 445.80;</w:t>
      </w:r>
    </w:p>
    <w:p>
      <w:r>
        <w:t>   il difensore, il quale rileva che gli art. 24 seg. LF sui disegni e i modelli industriali sono stati abrogati e non sono più stati ripresi nella nuova LDes, la quale non prevede altresì norme transitorie; sul reato di cui all'art. 155 CP, ritiene che si possa parlare di importazione solo nel caso del primo sequestro, negli altri la merce essendo solo transitata in Svizzera a destinazione del mercato estero; ma a prescindere dai requisiti oggettivi dei reati, sottolinea come l'imputato non era assolutamente intenzionato a commettere le infrazioni rimproverategli, né aveva il benché minimo sospetto che la merce da egli trasportata fosse destinata a commettere gli illeciti penali ravvisati dall'autorità inquirente; rileva al riguardo che tutta l'attività svolta prima, durante e dopo i casi in rassegna era assolutamente regolare e non ha dato adito ad alcun sospetto neppure all'autorità doganale, che si è sempre limitata a svolgere i soliti controlli; conclude per il proscioglimento dell'imputato e per il rigetto delle pretese formulate dalle parti civili, non opponendosi tuttavia alla confisca e alla distruzione della merce sequestrata;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</w:t>
      </w:r>
    </w:p>
    <w:p>
      <w:r>
        <w:t>1.1  ripetuta contraffazione di merci, commessa nelle circostanze di cui sopra,</w:t>
      </w:r>
    </w:p>
    <w:p>
      <w:r>
        <w:t>1.2  ripetuta violazione della LF sui disegni e i modelli industriali, commessa nelle circostanze di cui sopra.</w:t>
      </w:r>
    </w:p>
    <w:p>
      <w:r>
        <w:t>2.  In caso di risposta affermativa ai quesiti n. 1.1 e/o 1.2: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prova.</w:t>
      </w:r>
    </w:p>
    <w:p>
      <w:r>
        <w:t>3.  Se dev'essere ordinata la confisca e la distruzione di 5850 orologi contraffatti sequestrati presso l'aeroporto di __________ in data 21 luglio 1998, 29 settembre 1998, 2 dicembre 1998 e 4 ottobre 1999.</w:t>
      </w:r>
    </w:p>
    <w:p>
      <w:r>
        <w:t>4.  Se l'eventuale condanna dev'essere iscritta a casellario giudiziale e, se sì, quando e a quali condizioni avverrà la cancellazione.</w:t>
      </w:r>
    </w:p>
    <w:p>
      <w:r>
        <w:t>5.  Il giudizio sulle pretese civili, sugli oneri processuali e sulle ripetibili.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41, 58, 63 e 155 CP; 24 n. 2 e 25 LF sui disegni e modelli industriali; 41 LDes; 9 segg. e 273 segg. CPP; 39 LTG;</w:t>
      </w:r>
    </w:p>
    <w:p>
      <w:r>
        <w:t>rispondendo                       ai quesiti posti come segue:</w:t>
      </w:r>
    </w:p>
    <w:p>
      <w:r>
        <w:t>proscioglie__________</w:t>
      </w:r>
    </w:p>
    <w:p>
      <w:r>
        <w:t>dalle accuse di ripetuta contraffazione di merci e ripetuta violazione della LF sui disegni e i modelli industriali, per i fatti descritti nel decreto d'accusa DAP __________/__________del __________ 2002;</w:t>
      </w:r>
    </w:p>
    <w:p>
      <w:r>
        <w:t>caricale spese allo Stato;</w:t>
      </w:r>
    </w:p>
    <w:p>
      <w:r>
        <w:t>ordinala confisca e la distruzione di tutti gli orologi o parti di orologi sequestrati presso l'aeroporto di __________ in data 21 luglio 1998, 29 settembre 1998, 2 dicembre 1998 e 4 ottobre 1999.</w:t>
      </w:r>
    </w:p>
    <w:p>
      <w:r>
        <w:t>Intimazione a:</w:t>
      </w:r>
    </w:p>
    <w:p>
      <w:r>
        <w:t>__________, per il tramite dell'avv. __________, __________,</w:t>
      </w:r>
    </w:p>
    <w:p>
      <w:r>
        <w:t>avv. __________, __________,</w:t>
      </w:r>
    </w:p>
    <w:p>
      <w:r>
        <w:t>Procuratore pubblico Maria Galliani, __________,</w:t>
      </w:r>
    </w:p>
    <w:p>
      <w:r>
        <w:t>__________ SA, per il tramite dell'avv. __________, __________,</w:t>
      </w:r>
    </w:p>
    <w:p>
      <w:r>
        <w:t>__________ SA, per il tramite dell'avv. __________, __________,</w:t>
      </w:r>
    </w:p>
    <w:p>
      <w:r>
        <w:t>__________ SA, per il tramite dell'avv. __________, __________,</w:t>
      </w:r>
    </w:p>
    <w:p>
      <w:r>
        <w:t>__________ SA, per il tramite dell'avv. __________, __________,</w:t>
      </w:r>
    </w:p>
    <w:p>
      <w:r>
        <w:t>__________ SA, per il tramite dell'avv. __________, __________,</w:t>
      </w:r>
    </w:p>
    <w:p>
      <w:r>
        <w:t>__________ Spa, per il tramite dell'avv. __________, __________,</w:t>
      </w:r>
    </w:p>
    <w:p>
      <w:r>
        <w:t>avv. __________, __________,</w:t>
      </w:r>
    </w:p>
    <w:p>
      <w:r>
        <w:t>__________, tramite l'avv. __________, __________,</w:t>
      </w:r>
    </w:p>
    <w:p>
      <w:r>
        <w:t>__________ SA, tramite l'avv. __________, __________,</w:t>
      </w:r>
    </w:p>
    <w:p>
      <w:r>
        <w:t>avv. __________ __________, __________,</w:t>
      </w:r>
    </w:p>
    <w:p>
      <w:r>
        <w:t>__________ SA, tramite l'avv. __________, __________</w:t>
      </w:r>
    </w:p>
    <w:p>
      <w:r>
        <w:t>__________, tramite l'avv. __________, __________,</w:t>
      </w:r>
    </w:p>
    <w:p>
      <w:r>
        <w:t>avv. __________,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Ufficio reperti, Comando della Polizia cantonale,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