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10.2002.148 vom 29. Januar 2003</w:t>
      </w:r>
    </w:p>
    <w:p>
      <w:r>
        <w:t>TI Tribunale d'appello, 2003-01-29, IT</w:t>
      </w:r>
    </w:p>
    <w:p>
      <w:r>
        <w:rPr>
          <w:b/>
        </w:rPr>
        <w:t xml:space="preserve">Quelle: </w:t>
      </w:r>
      <w:r>
        <w:t>https://mcp.opencaselaw.ch/entscheid/ti_gerichte_10.2002.148</w:t>
      </w:r>
    </w:p>
    <w:p>
      <w:r>
        <w:t>FR: TI_GERICHTE 10.2002.148 du 29 janvier 2003</w:t>
      </w:r>
    </w:p>
    <w:p>
      <w:r>
        <w:t>IT: TI_GERICHTE 10.2002.148 del 29 gennaio 2003</w:t>
      </w:r>
    </w:p>
    <w:p>
      <w:pPr>
        <w:pStyle w:val="Heading2"/>
      </w:pPr>
      <w:r>
        <w:t>Volltext</w:t>
      </w:r>
    </w:p>
    <w:p>
      <w:r>
        <w:t>Incarto n.10.2002.148/AMM</w:t>
      </w:r>
    </w:p>
    <w:p>
      <w:r>
        <w:t>DAP 1540/1995</w:t>
      </w:r>
    </w:p>
    <w:p>
      <w:r>
        <w:t>Bellinzona</w:t>
      </w:r>
    </w:p>
    <w:p>
      <w:r>
        <w:t>29 gennaio 2003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nel procedimento penale a carico di</w:t>
      </w:r>
    </w:p>
    <w:p>
      <w:r>
        <w:t>__________ __________,__________.__________.1968, di __________ e __________ n. __________, nato a __________, cittadino albanese, __________ __________, __________ __________, __________, coniugato, pompiere</w:t>
      </w:r>
    </w:p>
    <w:p>
      <w:r>
        <w:t>siccome</w:t>
      </w:r>
    </w:p>
    <w:p>
      <w:r>
        <w:t>ritenuto colpevole di             violazione della legge federale sulla dimora e il domicilio degli stranieri, falsità in certificati e contravvenzione alla legge federale sugli stupefacenti;</w:t>
      </w:r>
    </w:p>
    <w:p>
      <w:r>
        <w:t>fatti avvenuti                       il 16 e il 17 settembre 1995 a __________ e __________;</w:t>
      </w:r>
    </w:p>
    <w:p>
      <w:r>
        <w:t>reati previsti                        dagli art. 23 cpv. 1 LDDS, 252 CP e 19a n. 1 LStup;</w:t>
      </w:r>
    </w:p>
    <w:p>
      <w:r>
        <w:t>richiamato                          il decreto daccusa DAP __________ del Procuratore pubblico Jacques Ducry  passato in giudicato il 5 ottobre 1995  con cui è stata proposta la condanna</w:t>
      </w:r>
    </w:p>
    <w:p>
      <w:r>
        <w:t>alla pena di 15 giorni di detenzione sospesi condizionalmente per un periodo di prova di 2 anni,all'espulsione dal territorio svizzero per il periodo di 3 anni da espiare,alla confisca e alla distruzione di 4 gr. di haschisch sequestrati all'accusato il 17 settembre 1995,al pagamento della tassa di giustizia di fr. 50.-- e delle spese giudiziarie di fr. 50.--;</w:t>
      </w:r>
    </w:p>
    <w:p>
      <w:r>
        <w:t>visti                                  la domanda del 10 aprile 1996 presentata dall'Ufficio federale dei rifugiati, sezione partenze e soggiorni, intesa all'annullamento della segnalazione "RIPOL" per l'esecuzione dell'espulsione;</w:t>
      </w:r>
    </w:p>
    <w:p>
      <w:r>
        <w:t>la lettera del 12 aprile 1996 con cui il Procuratore pubblico ha formulato preavviso favorevole alla richiesta;</w:t>
      </w:r>
    </w:p>
    <w:p>
      <w:r>
        <w:t>il decreto del 24 aprile 1996 con cui il Pretore della giurisdizione di __________ Sud ha disposto la sospensione dell'espulsione;</w:t>
      </w:r>
    </w:p>
    <w:p>
      <w:r>
        <w:t>considerato                       che per l'art. 73 n. 1 CP la pena si prescrive in cinque anni se si tratta di una pena detentiva non superiore a un anno;</w:t>
      </w:r>
    </w:p>
    <w:p>
      <w:r>
        <w:t>che la prescrizione della pena principale comporta anche la prescrizione delle pene accessorie (art. 73 n. 2 CP), fra cui l'espulsione (art. 55 CP);</w:t>
      </w:r>
    </w:p>
    <w:p>
      <w:r>
        <w:t>che secondo l'art. 75 n. 2 CP la prescrizione è interrotta dall'esecuzione della pena e da qualunque atto diretto all'esecuzione stessa, compiuto dall'autorità che ne è incaricata;</w:t>
      </w:r>
    </w:p>
    <w:p>
      <w:r>
        <w:t>che dopo il decreto di sospensione dell'espulsione emanato dal Pretore il 24 aprile 1996 non è stato compiuto nessun atto interruttivo della prescrizione nel senso dell'art. 75 n. 2 CP;</w:t>
      </w:r>
    </w:p>
    <w:p>
      <w:r>
        <w:t>che il decreto appena citato non rientra altresì nel novero degli eventi sospensivi della prescrizione a norma dell'art. 75 n. 1 CP;</w:t>
      </w:r>
    </w:p>
    <w:p>
      <w:r>
        <w:t>che, dato quanto precede, la pena dell'espulsione decisa nei confronti dell'accusato il 18 settembre 1995 è da considerarsi estinta per prescrizione cinque anni dopo l'ultimo atto interruttivo, ossia il 25 aprile 2001;</w:t>
      </w:r>
    </w:p>
    <w:p>
      <w:r>
        <w:t>visti                                  gli art. 73, 75 CP e 273 segg. CPP;</w:t>
      </w:r>
    </w:p>
    <w:p>
      <w:r>
        <w:t>pronuncia:1.     L'espulsione pronunciata nei confronti di __________ __________, __________.__________.1968, __________, è estinta per intervenuta prescrizione.</w:t>
      </w:r>
    </w:p>
    <w:p>
      <w:r>
        <w:t>2.     Non si prelevano né tasse né spese.</w:t>
      </w:r>
    </w:p>
    <w:p>
      <w:r>
        <w:t>3.     Intimazione a:</w:t>
      </w:r>
    </w:p>
    <w:p>
      <w:r>
        <w:t> __________ __________, __________ __________, __________ __________, __________;</w:t>
      </w:r>
    </w:p>
    <w:p>
      <w:r>
        <w:t> Ministero pubblico, __________;</w:t>
      </w:r>
    </w:p>
    <w:p>
      <w:r>
        <w:t> Ufficio federale dei rifugiati,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