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10.2002.124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https://mcp.opencaselaw.ch/entscheid/ti_gerichte_10.2002.124</w:t>
      </w:r>
    </w:p>
    <w:p>
      <w:r>
        <w:t>FR: TI_GERICHTE 10.2002.124 du 10 juin 2003</w:t>
      </w:r>
    </w:p>
    <w:p>
      <w:r>
        <w:t>IT: TI_GERICHTE 10.2002.124 del 10 giugno 2003</w:t>
      </w:r>
    </w:p>
    <w:p>
      <w:pPr>
        <w:pStyle w:val="Heading2"/>
      </w:pPr>
      <w:r>
        <w:t>Volltext</w:t>
      </w:r>
    </w:p>
    <w:p>
      <w:r>
        <w:t>Incarto n.10.2002.124/AMM</w:t>
      </w:r>
    </w:p>
    <w:p>
      <w:r>
        <w:t>DAP 696/2002</w:t>
      </w:r>
    </w:p>
    <w:p>
      <w:r>
        <w:t>Bellinzona</w:t>
      </w:r>
    </w:p>
    <w:p>
      <w:r>
        <w:t>10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giudicare</w:t>
      </w:r>
    </w:p>
    <w:p>
      <w:r>
        <w:t>__________ __________,di __________ e __________ n. __________, nata a __________ il __________ __________ 1966, attinente di __________, domiciliata a __________, via __________ __________, nubile, economista</w:t>
      </w:r>
    </w:p>
    <w:p>
      <w:r>
        <w:t>(difesa dall'avv. __________ __________,__________)</w:t>
      </w:r>
    </w:p>
    <w:p>
      <w:r>
        <w:t>accusata di                        ripetuta contravvenzione alla LF sugli stupefacenti,</w:t>
      </w:r>
    </w:p>
    <w:p>
      <w:r>
        <w:t>per avere, senza essere autorizzata, ripetutamente acquistato per il tramite di terzi un quantitativo imprecisato di cocaina destinato al suo consumo personale;</w:t>
      </w:r>
    </w:p>
    <w:p>
      <w:r>
        <w:t>fatti avvenuti                       a __________ fra il mese di gennaio e l'8 giugno 2001;</w:t>
      </w:r>
    </w:p>
    <w:p>
      <w:r>
        <w:t>reato previsto                      dall'art. 19a n. 1 LS;</w:t>
      </w:r>
    </w:p>
    <w:p>
      <w:r>
        <w:t>perseguita                          con decreto daccusa DAP __________/__________ di data __________ __________ 2002 del Procuratore pubblico Antonio Perugini,__________, che propone la condanna dell'accusata:</w:t>
      </w:r>
    </w:p>
    <w:p>
      <w:r>
        <w:t>1.  alla pena di 30 (trenta) giorni di arresto da espiare,</w:t>
      </w:r>
    </w:p>
    <w:p>
      <w:r>
        <w:t>2.  al pagamento della tassa di giustizia di fr. 100. e delle spese giudiziarie di fr. 100.;</w:t>
      </w:r>
    </w:p>
    <w:p>
      <w:r>
        <w:t>vista                                 l'opposizione interposta dall'accusata il 22 marzo 2002;</w:t>
      </w:r>
    </w:p>
    <w:p>
      <w:r>
        <w:t>consideratoche il reato di cui al decreto d'accusa in esame configura una contravvenzione nel senso degli art. 101 segg. CP;</w:t>
      </w:r>
    </w:p>
    <w:p>
      <w:r>
        <w:t>che secondo l'art. 109 CP, nella versione in vigore fino al 30 settembre 2002, l'azione penale si prescriveva in un anno;</w:t>
      </w:r>
    </w:p>
    <w:p>
      <w:r>
        <w:t>che per l'art. 72 n. 2 cpv. 2 vCP "in ogni caso d'interruzione comincia a decorrere una nuova prescrizione. Nondimeno, l'azione penale è prescritta in tutti i casi quando il termine ordinario della prescrizione sia superato della metà; o, se si tratta di reati contro l'onore e di contravvenzioni, col decorso di un termine pari al doppio della durata normale";</w:t>
      </w:r>
    </w:p>
    <w:p>
      <w:r>
        <w:t>che in concreto l'eventuale reato è cessato, stando al decreto d'accusa, l'8 giugno 2001;</w:t>
      </w:r>
    </w:p>
    <w:p>
      <w:r>
        <w:t>che, pertanto, l'azione penale nei confronti dell'accusata si è estinta per prescrizione assoluta due anni dopo di allora, ossia l'8 giugno 2003;</w:t>
      </w:r>
    </w:p>
    <w:p>
      <w:r>
        <w:t>che l'accusata deve quindi essere prosciolta dall'imputazione (sulle conseguenze della prescrizione dell'azione penale, cfr. DTF inedita __________.__________ /__________ del __________ 2002, consid. 3.4);</w:t>
      </w:r>
    </w:p>
    <w:p>
      <w:r>
        <w:t>per questi motivi,               visti gli art. 72 n. 2 e 109 vCP, 273 segg. CPP;</w:t>
      </w:r>
    </w:p>
    <w:p>
      <w:r>
        <w:t>pronuncia:1.     __________ __________ è prosciolta dall'accusa di ripetuta contravvenzione alla LF sugli stupefacenti per i fatti descritti nel decreto d'accusa DAP __________/__________ del __________ __________ 2002.</w:t>
      </w:r>
    </w:p>
    <w:p>
      <w:r>
        <w:t>2.     La tassa di giustizia e le spese sono a carico dello Stato.</w:t>
      </w:r>
    </w:p>
    <w:p>
      <w:r>
        <w:t>3.     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Antonio Perugini,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Ufficio del GIAR,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