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10.2002.123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https://mcp.opencaselaw.ch/entscheid/ti_gerichte_10.2002.123</w:t>
      </w:r>
    </w:p>
    <w:p>
      <w:r>
        <w:t>FR: TI_GERICHTE 10.2002.123 du 12 mai 2003</w:t>
      </w:r>
    </w:p>
    <w:p>
      <w:r>
        <w:t>IT: TI_GERICHTE 10.2002.123 del 12 maggio 2003</w:t>
      </w:r>
    </w:p>
    <w:p>
      <w:pPr>
        <w:pStyle w:val="Heading2"/>
      </w:pPr>
      <w:r>
        <w:t>Volltext</w:t>
      </w:r>
    </w:p>
    <w:p>
      <w:r>
        <w:t>Incarto n.10.2002.123/AMM</w:t>
      </w:r>
    </w:p>
    <w:p>
      <w:r>
        <w:t>DAP 2385/2002</w:t>
      </w:r>
    </w:p>
    <w:p>
      <w:r>
        <w:t>Bellinzona</w:t>
      </w:r>
    </w:p>
    <w:p>
      <w:r>
        <w:t>12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7 ottobre 2002 di</w:t>
      </w:r>
    </w:p>
    <w:p>
      <w:r>
        <w:t>__________ __________ __________,__________.1983, di __________ e __________ n. __________, cittadino della __________, residente presso il __________ di __________, Via __________ __________, celibe, disoccupato</w:t>
      </w:r>
    </w:p>
    <w:p>
      <w:r>
        <w:t>interposta al decreto daccusa DAP __________/__________ di data __________ 2002 del Procuratore pubblico Nicola Respini,__________,</w:t>
      </w:r>
    </w:p>
    <w:p>
      <w:r>
        <w:t>preso atto                          del ritiro della suddetta opposizione con dichiarazione resa durante l'interrogatorio 9 maggio 2003 dinanzi al medesimo Procuratore pubblico;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Nicola Respini,__________, per quanto di sua competenza.</w:t>
      </w:r>
    </w:p>
    <w:p>
      <w:r>
        <w:t>2.     Non si prelevano né tasse né spese.</w:t>
      </w:r>
    </w:p>
    <w:p>
      <w:r>
        <w:t>3.     Intimazione a:</w:t>
      </w:r>
    </w:p>
    <w:p>
      <w:r>
        <w:t> __________ __________ __________, per il tramite dell'avv. __________ __________, __________,</w:t>
      </w:r>
    </w:p>
    <w:p>
      <w:r>
        <w:t> Procuratore pubblico Nicola Respini,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