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10.2002.109 vom 20. Mai 2003</w:t>
      </w:r>
    </w:p>
    <w:p>
      <w:r>
        <w:t>TI Tribunale d'appello, 2003-05-20, IT</w:t>
      </w:r>
    </w:p>
    <w:p>
      <w:r>
        <w:rPr>
          <w:b/>
        </w:rPr>
        <w:t xml:space="preserve">Quelle: </w:t>
      </w:r>
      <w:r>
        <w:t>https://mcp.opencaselaw.ch/entscheid/ti_gerichte_10.2002.109</w:t>
      </w:r>
    </w:p>
    <w:p>
      <w:r>
        <w:t>FR: TI_GERICHTE 10.2002.109 du 20 mai 2003</w:t>
      </w:r>
    </w:p>
    <w:p>
      <w:r>
        <w:t>IT: TI_GERICHTE 10.2002.109 del 20 maggio 2003</w:t>
      </w:r>
    </w:p>
    <w:p>
      <w:pPr>
        <w:pStyle w:val="Heading2"/>
      </w:pPr>
      <w:r>
        <w:t>Volltext</w:t>
      </w:r>
    </w:p>
    <w:p>
      <w:r>
        <w:t>Incarto n.10.2002.109/AMM</w:t>
      </w:r>
    </w:p>
    <w:p>
      <w:r>
        <w:t>DAP 1577/2002</w:t>
      </w:r>
    </w:p>
    <w:p>
      <w:r>
        <w:t>Bellinzona</w:t>
      </w:r>
    </w:p>
    <w:p>
      <w:r>
        <w:t>20 maggio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Isabella Marchetti in qualità di segretaria per giudicare</w:t>
      </w:r>
    </w:p>
    <w:p>
      <w:r>
        <w:t>__________ __________,fu __________ e di __________ n. __________, nato a __________ il__________1942, attinente di __________, domiciliato a __________, via __________ __________, divorziato, albergatore</w:t>
      </w:r>
    </w:p>
    <w:p>
      <w:r>
        <w:t>(difeso dall'avv. __________ __________,__________)</w:t>
      </w:r>
    </w:p>
    <w:p>
      <w:r>
        <w:t>accusato di                        infrazione alla LF concernente la dimora e il domicilio degli stranieri,</w:t>
      </w:r>
    </w:p>
    <w:p>
      <w:r>
        <w:t>per avere, a __________, nel periodo 27 maggio/15 settembre 2001 favorito il soggiorno illegale di __________ __________, cittadino croato, privo di certificati validi di legittimazione, ospitandolo presso l'Osteria __________ da lui gestita e impiegandolo abusivamente quale aiuto cucina,</w:t>
      </w:r>
    </w:p>
    <w:p>
      <w:r>
        <w:t>contravvenzione alla LF concernente la dimora e il domicilio degli stranieri,</w:t>
      </w:r>
    </w:p>
    <w:p>
      <w:r>
        <w:t>per avere, a __________ nel periodo 1° maggio/5 giugno 2002, intenzionalmente impiegato lo straniero __________ __________ non autorizzato a lavorare in Svizzera in quanto privo di certificati validi di legittimazione e del richiesto permesso della Polizia degli stranieri,</w:t>
      </w:r>
    </w:p>
    <w:p>
      <w:r>
        <w:t>reati previsti dall'art. 23 n. 1 e 4 LDDS;</w:t>
      </w:r>
    </w:p>
    <w:p>
      <w:r>
        <w:t>perseguito                         con decreto daccusa DAP __________/__________ __________ 2002 delProcuratore pubblico Marco Villa, __________,che propone la condanna dell'accusato:</w:t>
      </w:r>
    </w:p>
    <w:p>
      <w:r>
        <w:t>1.  Alla pena di 5 (cinque) giorni di detenzione sospesa condizionalmente per un periodo di prova di 2 (due) anni.</w:t>
      </w:r>
    </w:p>
    <w:p>
      <w:r>
        <w:t>2.  Alla multa di fr. 1000..</w:t>
      </w:r>
    </w:p>
    <w:p>
      <w:r>
        <w:t>3.  Al pagamento della tassa di giustizia di fr. 100. e delle spese giudiziarie di fr. 200.;</w:t>
      </w:r>
    </w:p>
    <w:p>
      <w:r>
        <w:t>vista                                  lopposizione al decreto daccusa interposta dall'accusato il 30 luglio 2002;</w:t>
      </w:r>
    </w:p>
    <w:p>
      <w:r>
        <w:t>indetto                               il dibattimento per il 20 maggio 2003, al quale sono comparsi l'accusato e la difesa;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                               il difensore, che postula il proscioglimento dell'accusato o quanto meno, in subordine, la condanna alla sola multa;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     a giudizio i seguenti quesiti:</w:t>
      </w:r>
    </w:p>
    <w:p>
      <w:r>
        <w:t>1.  Se l'imputato è autore colpevole di infrazione e/o contravvenzione alla LF sulla dimora e il domicilio degli stranieri, art. 23 n. 1 e 4 LDDS.</w:t>
      </w:r>
    </w:p>
    <w:p>
      <w:r>
        <w:t>2.  In caso di risposta affermativa al quesito n. 1:</w:t>
      </w:r>
    </w:p>
    <w:p>
      <w:r>
        <w:t>2.1  se e eventualmente quale pena detentiva e/o multa dev'essere inflitta all'imputato;</w:t>
      </w:r>
    </w:p>
    <w:p>
      <w:r>
        <w:t>2.2  se dev'essere concessa la sospensione condizionale dell'eventuale pena detentiva e, se sì, per quale periodo di prova.</w:t>
      </w:r>
    </w:p>
    <w:p>
      <w:r>
        <w:t>3.  Se l'eventuale condanna dev'essere iscritta a casellario giudiziale e, se sì, quando e a quali condizioni avverrà la cancellazione.</w:t>
      </w:r>
    </w:p>
    <w:p>
      <w:r>
        <w:t>4.  Il giudizio sugli oneri processuali.</w:t>
      </w:r>
    </w:p>
    <w:p>
      <w:r>
        <w:t>letti ed esaminati                gli atti;</w:t>
      </w:r>
    </w:p>
    <w:p>
      <w:r>
        <w:t>preso atto                          che le parti hanno rinunciato alla motivazione scritta della sentenza;</w:t>
      </w:r>
    </w:p>
    <w:p>
      <w:r>
        <w:t>visti                                   gli art. 23 n. 1 e 4 LDDS ; 9 segg. e 273 segg. CPP; 39 LTG;</w:t>
      </w:r>
    </w:p>
    <w:p>
      <w:r>
        <w:t>rispondendo                       ai quesiti posti come segue:</w:t>
      </w:r>
    </w:p>
    <w:p>
      <w:r>
        <w:t>dichiara____________________</w:t>
      </w:r>
    </w:p>
    <w:p>
      <w:r>
        <w:t>autore colpevole di infrazione alla LF concernente la dimora e il domicilio degli stranieri, così come di contravvenzione alla LF concernente la dimora e il domicilio degli stranieri, per i fatti compiuti nelle circostanze descritte nel decreto d'accusa DAP __________/__________del __________ 2002;</w:t>
      </w:r>
    </w:p>
    <w:p>
      <w:r>
        <w:t>condanna                         __________ __________</w:t>
      </w:r>
    </w:p>
    <w:p>
      <w:r>
        <w:t>1.  alla multa di fr. 1000.,</w:t>
      </w:r>
    </w:p>
    <w:p>
      <w:r>
        <w:t>2.  al pagamento delle tasse e spese giudiziarie di complessivi fr. 500.;</w:t>
      </w:r>
    </w:p>
    <w:p>
      <w:r>
        <w:t>ordinal'iscrizione della condanna a casellario giudiziale, che sarà cancellata entro un anno se il condannato avrà pagato la multa e tenuto buona condotta (art. 49 n. 4 CP);</w:t>
      </w:r>
    </w:p>
    <w:p>
      <w:r>
        <w:t>assegnaal condannato un termine di tre mesi per il pagamento della multa e lo avverte che in caso di mancato pagamento entro il termine la pena sarà commutata in arresto;</w:t>
      </w:r>
    </w:p>
    <w:p>
      <w:r>
        <w:t>le parti                               sono state avvertite del diritto di presentare, per il tramite di questo Giudice,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__________ __________, __________,</w:t>
      </w:r>
    </w:p>
    <w:p>
      <w:r>
        <w:t>avv. __________ __________, __________,</w:t>
      </w:r>
    </w:p>
    <w:p>
      <w:r>
        <w:t>Procuratore pubblico Marco Villa, __________,</w:t>
      </w:r>
    </w:p>
    <w:p>
      <w:r>
        <w:t>Ministero pubblico della Confederazione, __________,</w:t>
      </w:r>
    </w:p>
    <w:p>
      <w:r>
        <w:t>Comando della Polizia cantonale, __________,</w:t>
      </w:r>
    </w:p>
    <w:p>
      <w:r>
        <w:t>Sezione esecuzione pene e misure, __________,</w:t>
      </w:r>
    </w:p>
    <w:p>
      <w:r>
        <w:t>Servizio di coordinamento in materia di casellario giudiziale, __________,</w:t>
      </w:r>
    </w:p>
    <w:p>
      <w:r>
        <w:t>Ufficio del GIAR, __________.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 La segretaria:</w:t>
      </w:r>
    </w:p>
    <w:p>
      <w:r>
        <w:t>Distinta di pagamento         a carico di __________ __________:</w:t>
      </w:r>
    </w:p>
    <w:p>
      <w:r>
        <w:t>fr.                     1000.         multa</w:t>
      </w:r>
    </w:p>
    <w:p>
      <w:r>
        <w:t>fr.                       250.         tassa di giustizia</w:t>
      </w:r>
    </w:p>
    <w:p>
      <w:r>
        <w:t>fr.                       250.         spese giudiziarie</w:t>
      </w:r>
    </w:p>
    <w:p>
      <w:r>
        <w:t>fr.                     1500.totale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