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34 vom 10. März 2022</w:t>
      </w:r>
    </w:p>
    <w:p>
      <w:r>
        <w:t>Tg Obergericht, 2022-03-10, DE</w:t>
      </w:r>
    </w:p>
    <w:p>
      <w:r>
        <w:rPr>
          <w:b/>
        </w:rPr>
        <w:t xml:space="preserve">Quelle: </w:t>
      </w:r>
      <w:r>
        <w:t>https://mcp.opencaselaw.ch/entscheid/tg_obergericht_RBOG_2022_Nr._34</w:t>
      </w:r>
    </w:p>
    <w:p>
      <w:r>
        <w:t>FR: TG_OBERGERICHT RBOG 2022 Nr. 34 du 10 mars 2022</w:t>
      </w:r>
    </w:p>
    <w:p>
      <w:r>
        <w:t>IT: TG_OBERGERICHT RBOG 2022 Nr. 34 del 10 marzo 2022</w:t>
      </w:r>
    </w:p>
    <w:p>
      <w:pPr>
        <w:pStyle w:val="Heading2"/>
      </w:pPr>
      <w:r>
        <w:t>Regeste</w:t>
      </w:r>
    </w:p>
    <w:p>
      <w:r>
        <w:t>Anpassung des informellen Dispositivs im Berufungsverfahren bei einem offensichtlichen Versehen</w:t>
      </w:r>
    </w:p>
    <w:p>
      <w:pPr>
        <w:pStyle w:val="Heading2"/>
      </w:pPr>
      <w:r>
        <w:t>Volltext</w:t>
      </w:r>
    </w:p>
    <w:p>
      <w:r>
        <w:t>Thurgau Obergericht Rechenschaftsbericht 2022 RBOG 2022 Nr. 34 Thurgovie Obergericht Rechenschaftsbericht 2022 RBOG 2022 Nr. 34 Turgovia Obergericht Rechenschaftsbericht 2022 RBOG 2022 Nr. 34</w:t>
      </w:r>
    </w:p>
    <w:p>
      <w:r>
        <w:t>RBOG 2022 Nr. 34 Skip to main content Show navigation Anpassung des informellen Dispositivs im Berufungsverfahren bei einem offensichtlichen Versehen Art. 83 StPO Die Entschädigung des Berufungsklägers für das Berufungsverfahren beträgt Fr. 4'525.00. Da er zur Hälfte obsiegt, hat der Staat ihn mit Fr. 2'262.50 zuzüglich 7,7% Mehrwertsteuer zu entschädigen. Im informell versandten Dispositiv wurde irrtümlich die gesamte Entschädigung zugesprochen. Dieses offensichtliche Versehen im informell versandten Urteilsdispositiv ist entsprechend anzupassen[1]. Obergericht, 1. Abteilung, 10. März 2022, SBR.2021.74 Eine dagegen erhobene Beschwerde wies das Bundesgericht am 22. Mai 2024 ab, soweit es darauf eintrat (7B_282/2022). [1]  Vgl. Art. 83 Abs. 1 StPO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