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TVR-2018-39 vom 1. Januar 2018</w:t>
      </w:r>
    </w:p>
    <w:p>
      <w:r>
        <w:t>TG Obergericht, 2018-01-01, DE</w:t>
      </w:r>
    </w:p>
    <w:p>
      <w:r>
        <w:rPr>
          <w:b/>
        </w:rPr>
        <w:t xml:space="preserve">Quelle: </w:t>
      </w:r>
      <w:r>
        <w:t>https://mcp.opencaselaw.ch/entscheid/tg_gerichte_TVR-2018-39</w:t>
      </w:r>
    </w:p>
    <w:p>
      <w:r>
        <w:t>FR: TG_GERICHTE TVR-2018-39 du 1 janvier 2018</w:t>
      </w:r>
    </w:p>
    <w:p>
      <w:r>
        <w:t>IT: TG_GERICHTE TVR-2018-39 del 1 gennaio 2018</w:t>
      </w:r>
    </w:p>
    <w:p>
      <w:pPr>
        <w:pStyle w:val="Heading2"/>
      </w:pPr>
      <w:r>
        <w:t>Volltext</w:t>
      </w:r>
    </w:p>
    <w:p>
      <w:r>
        <w:t>Zuschlag fÃ¼r eine rollstuhlgÃ¤ngige Wohnung bei Wohneigentum Art. 10 Abs. 1 lit. b Ziff. 3 ELG Der Zuschlag von Fr. 3â600.-- fÃ¼r eine rollstuhlgÃ¤ngige Wohnung ist auch bei Wohneigentum zu berÃ¼cksichtigen. A ist Paraplegiker. Im Jahr 2006 haben er und seine Ehefrau eine Eigentumswohnung in B erworben. Die beantragten ErgÃ¤nzungsleistungen wurden von der Ausgleichskasse verneint. Dagegen erhob A Beschwerde und machte im Wesentlichen geltend, es sei anerkannt, dass er auf einen Rollstuhl angewiesen sei. Somit sei die Miete einer rollstuhlgÃ¤ngigen Wohnung notwendig. Auch bei Wohneigentum sei ein Zuschlag von Fr. 3â600.-- als Ausgabe anzuerkennen. Das Verwaltungsgericht als Versicherungsgericht heisst die Beschwerde gut und stellt fest, dass der Zuschlag fÃ¼r rollstuhlgÃ¤ngiges Wohnen von Fr. 3â600.-- auch bei Wohneigentum zu berÃ¼cksichtigen ist. Aus den ErwÃ¤gungen: 4. 4.1 Bei Personen, die nicht dauernd oder lÃ¤ngere Zeit in einem Heim oder Spital leben, werden der Mietzins einer Wohnung und die damit zusammenhÃ¤ngenden Nebenkosten als Ausgaben angerechnet. Als jÃ¤hrlicher HÃ¶chstbetrag wird bei einem Ehepaar ein Betrag von Fr. 15â000.-- anerkannt (Art. 10 Abs. 1 lit. b Ziff. 2 ELG). Bei der Miete einer rollstuhlgÃ¤ngigen Wohnung kommen Fr. 3â600.-- (Art. 10 Abs. 1 lit. b Ziff. 3 ELG) hinzu. Auf einen Rollstuhl ist angewiesen, wer die Voraussetzungen gemÃ¤ss AHV/IV fÃ¼r die Abgabe eines Rollstuhls erfÃ¼llt; dies ist der Fall bei versicherten Personen, die fÃ¼r die Fortbewegung, die Herstellung des Kontakts mit der Umwelt oder fÃ¼r die Selbstsorge auf das Hilfsmittel angewiesen sind (MÃ¼ller, Rechtsprechung des Bundesgerichts zum ELG, 3. Aufl., ZÃ¼rich/Basel/Genf 2015, Art. 10 Rz. 184). 4.2 (â¦) 4.3 Art. 10 Abs. 1 lit. b ELG spricht grundsÃ¤tzlich vom âMietzins einer Wohnungâ. PraxisgemÃ¤ss findet diese Bestimmung jedoch auch Anwendung auf Personen, die in der eigenen Liegenschaft wohnen. In diesem Fall entspricht die zulÃ¤ssige Ausgabe dem als EinkÃ¼nfte aus unbeweglichem VermÃ¶gen berÃ¼cksichtigten Mietwert (vgl. dazu BGE 126 V 252). Diese Praxis wird auch von der Beschwerdegegnerin grundsÃ¤tzlich nicht in Frage gestellt. Weshalb in der Folge Art. 10 Abs. 1 lit. b Ziff. 3 ELG jedoch nicht ebenfalls anwendbar sein sollte, lÃ¤sst sich nicht begrÃ¼nden und insbesondere auch nicht aus dem Gesetzeswortlaut herleiten, nachdem bereits Art. 10 Abs. 1 lit. b ELG auch bei Wohneigentum anwendbar ist. Rz. 3236.03 der WEL verweist denn auch bei Wohneigentum auf Anhang 1.2, worin ein Zuschlag fÃ¼r rollstuhlgÃ¤ngiges Wohnen von Fr. 3â600.-- angefÃ¼hrt wird. Somit geht also auch das BSV davon aus, dass der entsprechende Zuschlag auch bei Wohneigentum zu berÃ¼cksichtigen ist und unterscheidet diesbezÃ¼glich nicht zwischen Miete und Wohneigentum (vgl. dazu auch den Entscheid des Kantonsgerichts Basel-Landschaft 745 06 336 vom 19. Juli 2007 E. 4.3). Eine andere Betrachtungsweise liesse sich auch nicht schlÃ¼ssig begrÃ¼nden. Entscheid des Verwaltungsgerichts als Versicherungsgericht VV.2018.2/E vom 18. April 2018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