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TVR-2001-36 vom 1. Januar 2001</w:t>
      </w:r>
    </w:p>
    <w:p>
      <w:r>
        <w:t>TG Obergericht, 2001-01-01, DE</w:t>
      </w:r>
    </w:p>
    <w:p>
      <w:r>
        <w:rPr>
          <w:b/>
        </w:rPr>
        <w:t xml:space="preserve">Quelle: </w:t>
      </w:r>
      <w:r>
        <w:t>https://mcp.opencaselaw.ch/entscheid/tg_gerichte_TVR-2001-36</w:t>
      </w:r>
    </w:p>
    <w:p>
      <w:r>
        <w:t>FR: TG_GERICHTE TVR-2001-36 du 1 janvier 2001</w:t>
      </w:r>
    </w:p>
    <w:p>
      <w:r>
        <w:t>IT: TG_GERICHTE TVR-2001-36 del 1 gennaio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Ãber ein Rekusationsbegehren gegen einen im Schiedsgerichtsverfahren nach KVG von einer Partei ernannten Schiedsrichter entscheidet das noch nicht durch die Schiedsrichter ergÃ¤nzte Versicherungsgericht (E. 1a).</w:t>
      </w:r>
    </w:p>
    <w:p>
      <w:r>
        <w:rPr>
          <w:b/>
        </w:rPr>
        <w:t>E. 2</w:t>
      </w:r>
    </w:p>
    <w:p>
      <w:r>
        <w:t>Hat ein von einer Partei im Verfahren nach Art. 89 KVG benannter Schiedsrichter Einsitz in einem ihrer Organe, so ist grundsÃ¤tzlich von Befangenheit auszugehen, selbst wenn es sich beim Organ lediglich um ein konsultatives Gremium handelt (E. 2b). Mit Eingabe vom 22. November 2000 erhob die Leistungserbringerin X AG beim Versicherungsgericht Klage gegen die W-Krankenkasse. Verlangt wird die Bezahlung von Fr. 1 116.45 sowie die Aufhebung des Rechtsvorschlags. Mit PrÃ¤sidialschreiben wurden die Parteien aufgefordert, im Sinne von Art. 89 Abs. 4 Satz 3 KVG je ihren Schiedsrichter zu bezeichnen. Die X AG nominierte RA O als Schiedsrichter. Dieser Eingabe war ein Schreiben des Nominierten an die X AG beigelegt, in welchem er seine Bereitschaft, als Schiedsrichter zu amten, erklÃ¤rte. Weiter ist darin festgehalten: Â«Als eine von verschiedenen NebentÃ¤tigkeiten bin ich externe Fachperson im Beirat der X AG. Dieser Beirat ist ein konsultatives Gremium mit allein beratender Funktion, das zudem bisher kaum beansprucht wurde. Ich stehe meines Erachtens deshalb in keiner fÃ¼r AusstandsgrÃ¼nde relevanten Beziehung zur X AG.Â» In der Folge beantragte die W, es sei RA O als Schiedsrichter abzulehnen; die X AG hielt an der Nomination des von ihr benannten Schiedsrichters fest. Das Verwaltungsgericht als Versicherungsgericht heisst das Rekusationsbegehren gut. Aus den ErwÃ¤gungen: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