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2019 144 vom 29. August 2019</w:t>
      </w:r>
    </w:p>
    <w:p>
      <w:r>
        <w:t>Sz Verwaltungsgericht, 2019-08-29, DE</w:t>
      </w:r>
    </w:p>
    <w:p>
      <w:r>
        <w:rPr>
          <w:b/>
        </w:rPr>
        <w:t xml:space="preserve">Quelle: </w:t>
      </w:r>
      <w:r>
        <w:t>https://mcp.opencaselaw.ch/entscheid/sz_verwaltungsgericht_III_2019_144</w:t>
      </w:r>
    </w:p>
    <w:p>
      <w:r>
        <w:t>FR: SZ_VERWALTUNGSGERICHT III 2019 144 du 29 août 2019</w:t>
      </w:r>
    </w:p>
    <w:p>
      <w:r>
        <w:t>IT: SZ_VERWALTUNGSGERICHT III 2019 144 del 29 agosto 2019</w:t>
      </w:r>
    </w:p>
    <w:p>
      <w:pPr>
        <w:pStyle w:val="Heading2"/>
      </w:pPr>
      <w:r>
        <w:t>Regeste</w:t>
      </w:r>
    </w:p>
    <w:p>
      <w:r>
        <w:t>Einbürgerungen (2. Rechtsgang VGE III 2017 194) | Einbürgerungen</w:t>
      </w:r>
    </w:p>
    <w:p>
      <w:pPr>
        <w:pStyle w:val="Heading2"/>
      </w:pPr>
      <w:r>
        <w:t>Erwägungen</w:t>
      </w:r>
    </w:p>
    <w:p>
      <w:r>
        <w:rPr>
          <w:b/>
        </w:rPr>
        <w:t>E. 1</w:t>
      </w:r>
    </w:p>
    <w:p>
      <w:r>
        <w:t>Vor Bundesgericht beantragte die Beschwerdeführerin Ziff. 2, der Verwaltungsgerichtsentscheid VGE III 2017 194 vom 24. April 2018 sei aufzuheben, soweit er sich auf sie beziehe (vgl. Urteil BGer 1D_4/2018 vom 11.7.2019 Ingress Bst. C). Mit Urteil BGer 1D_4/2018 vom 11. Juli 2019 hat das Bundesgericht den Verwaltungsgerichtsentscheid aufgehoben und die Streitsache zu neuem Entscheid an die Einbürgerungsbehörde Ingenbohl zurückgewiesen. Diese wird dabei entweder das Gemeindebürgerrecht ohne weitere Verfahrensschritte erteilen oder, unter Vorbehalt und im Rahmen der bundesgerichtlichen Erwägungen zu den rechtlichen Vorgaben, weitere sprachliche Abklärungen unter Gewährleistung der entsprechenden Fachkenntnisse vornehmen, falls sie weiterhin auf einer eigenen Sprachanalyse bestehen sollte (wobei diesfalls insbesondere darzutun wäre, weshalb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