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2018 27 vom 26. Oktober 2018</w:t>
      </w:r>
    </w:p>
    <w:p>
      <w:r>
        <w:t>SZ Gerichte, 2018-10-26, DE</w:t>
      </w:r>
    </w:p>
    <w:p>
      <w:r>
        <w:rPr>
          <w:b/>
        </w:rPr>
        <w:t xml:space="preserve">Quelle: </w:t>
      </w:r>
      <w:r>
        <w:t>https://mcp.opencaselaw.ch/entscheid/sz_gerichte_ZK1_2018_27</w:t>
      </w:r>
    </w:p>
    <w:p>
      <w:r>
        <w:t>FR: SZ_GERICHTE ZK1 2018 27 du 26 octobre 2018</w:t>
      </w:r>
    </w:p>
    <w:p>
      <w:r>
        <w:t>IT: SZ_GERICHTE ZK1 2018 27 del 26 ottobre 2018</w:t>
      </w:r>
    </w:p>
    <w:p>
      <w:pPr>
        <w:pStyle w:val="Heading2"/>
      </w:pPr>
      <w:r>
        <w:t>Regeste</w:t>
      </w:r>
    </w:p>
    <w:p>
      <w:r>
        <w:t>Mietrecht | Höfe ER ordentlich</w:t>
      </w:r>
    </w:p>
    <w:p>
      <w:pPr>
        <w:pStyle w:val="Heading2"/>
      </w:pPr>
      <w:r>
        <w:t>Volltext</w:t>
      </w:r>
    </w:p>
    <w:p>
      <w:r>
        <w:t>Schwyz Kantonsgericht 1. Zivilkammer 26.10.2018 ZK1 2018 27 Schwytz Kantonsgericht 1. Zivilkammer 26.10.2018 ZK1 2018 27 Svitto Kantonsgericht 1. Zivilkammer 26.10.2018 ZK1 2018 27</w:t>
      </w:r>
    </w:p>
    <w:p>
      <w:r>
        <w:t>Mietrecht | Höfe ER ordentlich</w:t>
      </w:r>
    </w:p>
    <w:p>
      <w:r>
        <w:t>\n \n \n \n \n Kantonsgericht Schwyz \n 1 \n \n \n \n \n \n \n \n \n \n Verfügung vom 26. Oktober 2018 \n ZK1 2018 27 \n \n \n \n \n \n Mitwirkend \n Kantonsgerichtspräsident Dr. Urs Tschümperlin. \n \n \n \n \n \n \n \n \n \n In Sachen \n A.________, Beklagter, Widerkläger und Berufungsführer, gegen B.________ AG, Klägerin, Widerbeklagte und Berufungsgegnerin, vertreten durch Rechtsanwältin C.________, \n \n \n betreffend \n Mietrecht \n \n \n \n (Berufung gegen das Urteil des Einzelrichters am Bezirksgericht Höfe vom 12. Juli 2018, ZEO 2016 71);- \n \n \n \n hat der Kantonsgerichtspräsident, \n \n nachdem sich ergeben und in Erwägung: \n - dass der Einzelrichter am Bezirksgericht Höfe mit Urteil vom 12. Juli 2018 auf Klage der B.________ AG (nachfolgend: Berufungsgegnerin) den Mietzins für die Fläche an der D.________strasse xx in Freienbach ab Oktober 2016 bis zur Behebung des Mangels auf null herabsetzte, im Übrigen die Klage abwies, die Berufungsgegnerin verpflichtete, A.________ (nachfolgend: Berufungsführer) als Widerkläger den Betrag von Fr. 48‘000.00 zu bezahlen und im Übrigen die Widerklage abwies, die Schlichtungsbehörde Höfe anwies, den von der Berufungsgegnerin für den Monat September 2016 hinterlegten Betrag von Fr. 9‘210.00 an den Berufungsführer auszubezahlen und die Gerichtskosten und Parteientschädigungen regelte; \n - dass der Berufungsführer dieses Urteil des Einzelrichters am Bezirksgericht Höfe mit Berufung vom 21. August 2018 fristgerecht beim Kantonsgericht Schwyz anfocht (KG-act. 1); \n - dass der Berufungsführer - ausgehend von einem Streitwert von Fr. 3‘600‘000.00 (vgl. angefochtenes Urteil, E. 8.1) - mit Verfügung vom 22. August 2018 (KG-act. 2) aufgefordert wurde, bis zum 10. September 2018 einen Kostenvorschuss von Fr. 40‘000.00 zu leisten; \n - dass der Berufungsführer diese Kostenvorschussverfügung mit Eingabe vom 24. September 2018 beim Bundesgericht anfocht und das Bundesgericht mit Urteil 4A_530/2018 vom 16. Oktober 2018 auf die Beschwerde nicht eingetreten ist; \n - dass dem Berufungsführer mit Verfügung vom 17. September 2018 (KG-act. 7) eine Nachfrist zur Leistung des Kostenvorschusses von Fr. 40‘000.00 bis Freitag, 28. September 2018 unter der Androhung gesetzt worden ist, dass im Unterlassungsfalle auf das Rechtsmittel nicht eingetreten werde; \n - dass der Kostenvorschuss innert der gesetzten Frist nicht geleistet worden ist, weshalb androhungsgemäss auf die Berufung nicht einzutreten ist; \n - dass die Kosten des Berufungsverfahrens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