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ZKERL.2025.2 vom 31. Januar 2025</w:t>
      </w:r>
    </w:p>
    <w:p>
      <w:r>
        <w:t>SO Obergericht, 2025-01-31, DE</w:t>
      </w:r>
    </w:p>
    <w:p>
      <w:r>
        <w:rPr>
          <w:b/>
        </w:rPr>
        <w:t xml:space="preserve">Quelle: </w:t>
      </w:r>
      <w:r>
        <w:t>https://mcp.opencaselaw.ch/entscheid/so_gerichte_ZKERL.2025.2</w:t>
      </w:r>
    </w:p>
    <w:p>
      <w:r>
        <w:t>FR: SO_GERICHTE ZKERL.2025.2 du 31 janvier 2025</w:t>
      </w:r>
    </w:p>
    <w:p>
      <w:r>
        <w:t>IT: SO_GERICHTE ZKERL.2025.2 del 31 gennaio 2025</w:t>
      </w:r>
    </w:p>
    <w:p>
      <w:pPr>
        <w:pStyle w:val="Heading2"/>
      </w:pPr>
      <w:r>
        <w:t>Volltext</w:t>
      </w:r>
    </w:p>
    <w:p>
      <w:r>
        <w:t>Verfügungvom31. Januar 2025</w:t>
      </w:r>
    </w:p>
    <w:p>
      <w:r>
        <w:t>Es wirken mit:</w:t>
      </w:r>
    </w:p>
    <w:p>
      <w:r>
        <w:t>Präsidentin Kofmel</w:t>
      </w:r>
    </w:p>
    <w:p>
      <w:r>
        <w:t>Gerichtsschreiber Schaller</w:t>
      </w:r>
    </w:p>
    <w:p>
      <w:r>
        <w:t>In Sachen</w:t>
      </w:r>
    </w:p>
    <w:p>
      <w:r>
        <w:t>A.___,</w:t>
      </w:r>
    </w:p>
    <w:p>
      <w:r>
        <w:t>Gesuchsteller</w:t>
      </w:r>
    </w:p>
    <w:p>
      <w:r>
        <w:t>betreffendErlassgesuch (Rechnung Nr. [] vom 29. Juli 2024 / ZKBER.2024.10</w:t>
      </w:r>
    </w:p>
    <w:p>
      <w:r>
        <w:t>hat die Präsidentin der Zivilkammer inErwägung, dass:</w:t>
      </w:r>
    </w:p>
    <w:p>
      <w:r>
        <w:t>A.___ und B.___ als unverheiratete Eltern des Kindes C.___ vor den Solothurnischen Gerichten mehrere Verfahren betreffend Regelung des Kinderunterhaltes und weiterer Kinderbelange führten,</w:t>
      </w:r>
    </w:p>
    <w:p>
      <w:r>
        <w:t>den Parteien im Berufungsentscheid ZKBER.2024.10 vom 26. Juli 2024 die Gerichtskosten von CHF 4537.65 je hälftig auferlegt wurden,</w:t>
      </w:r>
    </w:p>
    <w:p>
      <w:r>
        <w:t>A.___ (im Folgenden der Gesuchsteller) ein auf den 30. Dezember 2024 datiertes Gesuch um Erlass der Gerichtskosten einreichte,</w:t>
      </w:r>
    </w:p>
    <w:p>
      <w:r>
        <w:t>der Gesuchsteller vorbringt, er sei infolge einer psychischen Erkrankung zu 100 % arbeitsunfähig und habe einen Antrag auf IV gestellt,</w:t>
      </w:r>
    </w:p>
    <w:p>
      <w:r>
        <w:t>gemäss § 15 Abs. 3 Gebührentarif (GebT, BGS 615.11) für den Erlass von Gerichtskosten der Vorsitzende desjenigen Gerichts zuständig ist, das sie festgesetzt hat,</w:t>
      </w:r>
    </w:p>
    <w:p>
      <w:r>
        <w:t>demnach die Präsidentin der Zivilkammer zur Beurteilung des vorliegenden Erlassgesuchs zuständig ist,</w:t>
      </w:r>
    </w:p>
    <w:p>
      <w:r>
        <w:t>nach Art. 112 Abs. 1 ZPO Gerichtskosten gestundet oder bei dauernder Mittellosigkeit erlassen werden können,</w:t>
      </w:r>
    </w:p>
    <w:p>
      <w:r>
        <w:t>ein Erlass nur bei dauernder Mittellosigkeit zulässig ist, weshalb zu prüfen ist, ob die Gerichtskosten während der zehnjährigen Verjährungsfrist gemäss Art. 112 Absatz 2 ZPO nicht beglichen werden können, wobei auch Einkünfte und Vermögenswerte zu berücksichtigen sind, die erst innerhalb der nächsten zehn Jahre verfügbar und kapitalisiert werden können (David Jenny in: Thomas Sutter-Somm et al. [Hrsg.], Kommentar zur Schweizerischen Zivilprozessordnung, Zürich Basel Genf 2024, Art. 112 N 5),</w:t>
      </w:r>
    </w:p>
    <w:p>
      <w:r>
        <w:t>der Gesuchsteller bereits 4 Raten à CHF 54.00 bezahlt hat, womit noch ein zu bezahlender Restbetrag von CHF 2052.85 verbleibt,</w:t>
      </w:r>
    </w:p>
    <w:p>
      <w:r>
        <w:t>der Gesuchsteller nur eine Arbeitsunfähigkeit bis Ende Januar 2025 belegt und über den Antrag auf eine IV-Rente noch nicht entschieden ist,</w:t>
      </w:r>
    </w:p>
    <w:p>
      <w:r>
        <w:t>bei dieser Sachlage im jetzigen Zeitpunkt noch nicht auf eine dauernde Mittellosigkeit geschlossen werden kann,</w:t>
      </w:r>
    </w:p>
    <w:p>
      <w:r>
        <w:t>das Gesuch um nachträglichen Erlass der Gerichtskosten demnach abzuweisen ist,</w:t>
      </w:r>
    </w:p>
    <w:p>
      <w:r>
        <w:t>verfügt:</w:t>
      </w:r>
    </w:p>
    <w:p>
      <w:r>
        <w:t>1. Das Erlassgesuch von A.___ wird abgewiesen.</w:t>
      </w:r>
    </w:p>
    <w:p>
      <w:r>
        <w:t>2. Es werden keine Kosten erhoben.</w:t>
      </w:r>
    </w:p>
    <w:p>
      <w:r>
        <w:t>Rechtsmittel:Der Streitwert liegt unter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Die Präsidentin                                                                 Der Gerichtsschreiber</w:t>
      </w:r>
    </w:p>
    <w:p>
      <w:r>
        <w:t>Kofmel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