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ZKBES.2025.32 vom 5. März 2025</w:t>
      </w:r>
    </w:p>
    <w:p>
      <w:r>
        <w:t>SO Obergericht, 2025-03-05, DE</w:t>
      </w:r>
    </w:p>
    <w:p>
      <w:r>
        <w:rPr>
          <w:b/>
        </w:rPr>
        <w:t xml:space="preserve">Quelle: </w:t>
      </w:r>
      <w:r>
        <w:t>https://mcp.opencaselaw.ch/entscheid/so_gerichte_ZKBES.2025.32</w:t>
      </w:r>
    </w:p>
    <w:p>
      <w:r>
        <w:t>FR: SO_GERICHTE ZKBES.2025.32 du 5 mars 2025</w:t>
      </w:r>
    </w:p>
    <w:p>
      <w:r>
        <w:t>IT: SO_GERICHTE ZKBES.2025.32 del 5 marzo 2025</w:t>
      </w:r>
    </w:p>
    <w:p>
      <w:pPr>
        <w:pStyle w:val="Heading2"/>
      </w:pPr>
      <w:r>
        <w:t>Regeste</w:t>
      </w:r>
    </w:p>
    <w:p>
      <w:r>
        <w:t>Rechtsöffnung</w:t>
      </w:r>
    </w:p>
    <w:p>
      <w:pPr>
        <w:pStyle w:val="Heading2"/>
      </w:pPr>
      <w:r>
        <w:t>Volltext</w:t>
      </w:r>
    </w:p>
    <w:p>
      <w:r>
        <w:t>Solothurn Obergericht Zivilkammer 05.03.2025 ZKBES.2025.32</w:t>
      </w:r>
    </w:p>
    <w:p>
      <w:r>
        <w:t>Obergericht Zivilkammer Urteil vom 5. März 2025 Es wirken mit: Präsidentin Kofmel Oberrichterin Hunkeler Oberrichter Hagmann Gerichtsschreiberin Hasler In Sachen A.___ , Beschwerdeführer gegen Staat Solothurn, vertreten durch Zentrale Gerichtskasse, Beschwerdegegner betreffend Rechtsöffnung hat die Zivilkammer des Obergerichts in Erwägung, dass : - der Staat Solothurn, vertreten durch die Zentrale Gerichtskasse Solothurn (im Folgenden: Beschwerdegegner), das Richteramt Solothurn-Lebern mit Eingabe vom 31. Oktober 2022 in der gegen A.___ (im Folgenden: Beschwerdeführer) geführten Betreibung Nr. [...] des Betreibungsamtes Grenchen- Bettlach vom [...]. Juli 2024 für den Betrag von CHF 225.00 zuzüglich Zins zu 5 % seit dem 15. Dezember 2022 sowie für die Mahngebühren von CHF 50.00 um Erteilung der definitiven Rechtsöffnung ersuchte, unter Kosten- und Entschädigungsfolgen , - sich der Beschwerdeführer mit Eingabe vom 27. November 2024 (Postaufgabe am 2. Dezember 2024) zwar vernehmen liess, die Amtsgerichtspräsidentin von Solothurn-Lebern die Eingabe aber mit Verfügung vom 9. Dezember 2024 zufolge ungebührlichen Inhalts aus den Akten wies, - die Amtsgerichtspräsidentin mit Urteil vom 24. Dezember 2024 für den Betrag von CHF 225.00 zuzüglich Zins zu 5 % seit dem 15. Dezember 2022 sowie für die Mahngebühren von CHF 50.00 die definitive Rechtsöffnung erteilte und gleichzeitig den Beschwerdeführer verpflichtete, dem Beschwerdegegner die Betreibungskosten im Umfang von CHF 34.00 sowie die bevorschussten Gerichtskosten in der Höhe von CHF 150.00 zu ersetzen und ihm eine Parteientschädigung im Umfang von CHF 100.00 zu bezahlen, - der Beschwerdeführer am 27. Februar 2025 (Postaufgabe) fristgerecht Beschwerde beim Obergericht des Kantons Solothurn erhob, sinngemäss die kostenfällige Abweisung des Rechtsöffnungsbegehrens sowie die Gewährung der unentgeltlichen Rechtspflege verlangte, - eine Beschwerde begründet einzureichen ist (Art. 321 Abs. 1 der Schweizerischen Zivilprozessordnung [ZPO, SR 272]) und in der Beschwerdebegründung unter anderem darzulegen ist, auf welchen Beschwerdegrund sich der Beschwerdeführer beruft und an welchen Mängeln der angefochtene Entscheid leidet (Dieter Freiburghaus / Susanne Afheldt in: Thomas Sutter-Somm et al. [Hrsg.], Kommentar zur Schweizerischen Zivilprozessordnung, Zürich Basel Genf 2016, Art. 321 ZPO N 15), - die Amtsgerichtspräsidentin die definitive Rechtsöffnung gestützt auf das Urteil der Zivilkammer des Obergerichts vom 31. Oktober 2022 (ZKBES.2022.150) und auf die Verfügung der Zentralen Gerichtskasse Solothurn vom 5. Januar 2023 (betreffend Mahngebühr von CHF 50.00) als definitive Rechtsöffnungstitel erteilte, da der Beschwerdeführer fristgerecht keine Einwendungen im Sinne von (Art. 80 Abs. 1 und 81 Abs. 1 Bundesgesetz über Schuldbetreibung und Konkurs [SchKG, SR 281.1]) vorgebracht hatte, - der Beschwerdeführer in seiner Beschwerde zahlreiche teils verfahrensfremde Anträge stellt (u.a. Antrag auf Wiedergutmachung, Genugtuung, Schadenersatz an der Eigentumswohnung, Schmerzensgeld), - sich der Beschwerdeführer in seiner Beschwerdeschrift nicht im Geringsten mit dem Urteil der Vorinstanz auseinandersetzt und keinen Bezug zur Begründung des angefochtenen Entscheids nimmt, - die Beschwerde somit den Anforderungen an die Begründung des Rechtsmittels nicht genügt und nicht ersichtlich ist, inwiefern die Vorinstanz das Recht unrichtig angewendet oder den Sachverhalt offensichtlich falsch festgestellt haben soll , - die Beschwerde demnach im Sinne von Art. 322 ZPO offensichtlich unbegründet ist und deshalb sogleich ohne Stellungnahme der Gegenpartei abgewiesen wer-den kann, soweit darauf eingetreten werden kann, - eine offensichtlich unbegründete Beschwerde auch zum vornherein aussichtslos ist, was die Gewährung der unentgeltlichen Rechtspflege ausschliesst (BGE 129 II 129 E. 2.3.1.), - der Beschwerdeführer bei diesem Ausgang des Verfahrens dessen Kosten mit einer Entscheidgebühr von CHF 225.00 zu bezahlen hat, erkannt : 1. Die Beschwerde wird abgewiesen, soweit darauf eingetreten wird. 2. Das Gesuch um Gewährung der unentgeltlichen Rechtspflege wird abgewiesen. 3. A.___ hat die Kosten des Beschwerdeverfahrens von CHF 225.00 zu bezahlen. Rechtsmittel: Der Streitwert liegt unter CHF 30'000.00. 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 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 Im Namen der Zivilkammer des Obergerichts Die Präsidentin                                                                 Die Gerichtsschreiberin Kofmel                                                                              Hasler Das Bundesgericht ist mit Urteil vom 7. Mai 2025 auf die dagegen erhobene Beschwerde nicht eingetreten (BGer 4D_73/2025).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