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ZKBES.2023.85 vom 22. Juni 2023</w:t>
      </w:r>
    </w:p>
    <w:p>
      <w:r>
        <w:t>SO Obergericht, 2023-06-22, DE</w:t>
      </w:r>
    </w:p>
    <w:p>
      <w:r>
        <w:rPr>
          <w:b/>
        </w:rPr>
        <w:t xml:space="preserve">Quelle: </w:t>
      </w:r>
      <w:r>
        <w:t>https://mcp.opencaselaw.ch/entscheid/so_gerichte_ZKBES.2023.85</w:t>
      </w:r>
    </w:p>
    <w:p>
      <w:r>
        <w:t>FR: SO_GERICHTE ZKBES.2023.85 du 22 juin 2023</w:t>
      </w:r>
    </w:p>
    <w:p>
      <w:r>
        <w:t>IT: SO_GERICHTE ZKBES.2023.85 del 22 giugno 2023</w:t>
      </w:r>
    </w:p>
    <w:p>
      <w:pPr>
        <w:pStyle w:val="Heading2"/>
      </w:pPr>
      <w:r>
        <w:t>Volltext</w:t>
      </w:r>
    </w:p>
    <w:p>
      <w:r>
        <w:t>Urteilvom20. Juli 2023</w:t>
      </w:r>
    </w:p>
    <w:p>
      <w:r>
        <w:t>Es wirken mit:</w:t>
      </w:r>
    </w:p>
    <w:p>
      <w:r>
        <w:t>Präsidentin Hunkeler</w:t>
      </w:r>
    </w:p>
    <w:p>
      <w:r>
        <w:t>Oberrichterin Kofmel</w:t>
      </w:r>
    </w:p>
    <w:p>
      <w:r>
        <w:t>Oberrichter von Felten</w:t>
      </w:r>
    </w:p>
    <w:p>
      <w:r>
        <w:t>Gerichtsschreiberin Hasler</w:t>
      </w:r>
    </w:p>
    <w:p>
      <w:r>
        <w:t>In Sachen</w:t>
      </w:r>
    </w:p>
    <w:p>
      <w:r>
        <w:t>A.___, vertreten durch Rechtsanwalt Theodor G. Seitz,</w:t>
      </w:r>
    </w:p>
    <w:p>
      <w:r>
        <w:t>Beschwerdeführerin</w:t>
      </w:r>
    </w:p>
    <w:p>
      <w:r>
        <w:t>gegen</w:t>
      </w:r>
    </w:p>
    <w:p>
      <w:r>
        <w:t>B.___, vertreten durch Advokat Reto Gantner,</w:t>
      </w:r>
    </w:p>
    <w:p>
      <w:r>
        <w:t>Beschwerdegegnerin</w:t>
      </w:r>
    </w:p>
    <w:p>
      <w:r>
        <w:t>betreffendVerfügung vom 22. Juni 2023</w:t>
      </w:r>
    </w:p>
    <w:p>
      <w:r>
        <w:t>hat die Zivilkammer des Obergerichts inErwägung, dass:</w:t>
      </w:r>
    </w:p>
    <w:p>
      <w:r>
        <w:t>erkannt:</w:t>
      </w:r>
    </w:p>
    <w:p>
      <w:r>
        <w:t>1.Die Beschwerde wird abgewiesen, soweit darauf eingetreten werden kann.</w:t>
      </w:r>
    </w:p>
    <w:p>
      <w:r>
        <w:t>2.Die Beschwerdeführerin hat die Kosten des obergerichtlichen Verfahrens von CHF 500.00 zu bezahlen.</w:t>
      </w:r>
    </w:p>
    <w:p>
      <w:r>
        <w:t>Rechtsmittel:Der Streitwert in der Hauptsache liegt über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t>Das Bundesgericht hat die dagegen erhobene Beschwerde mit Urteil vom 2. Mai 2024 abgewiesen (BGer 4A_449/2024).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