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ZKBES.2021.58 vom 14. April 2021</w:t>
      </w:r>
    </w:p>
    <w:p>
      <w:r>
        <w:t>SO Obergericht, 2021-04-14, DE</w:t>
      </w:r>
    </w:p>
    <w:p>
      <w:r>
        <w:rPr>
          <w:b/>
        </w:rPr>
        <w:t xml:space="preserve">Quelle: </w:t>
      </w:r>
      <w:r>
        <w:t>https://mcp.opencaselaw.ch/entscheid/so_gerichte_ZKBES.2021.58</w:t>
      </w:r>
    </w:p>
    <w:p>
      <w:r>
        <w:t>FR: SO_GERICHTE ZKBES.2021.58 du 14 avril 2021</w:t>
      </w:r>
    </w:p>
    <w:p>
      <w:r>
        <w:t>IT: SO_GERICHTE ZKBES.2021.58 del 14 aprile 2021</w:t>
      </w:r>
    </w:p>
    <w:p>
      <w:pPr>
        <w:pStyle w:val="Heading2"/>
      </w:pPr>
      <w:r>
        <w:t>Volltext</w:t>
      </w:r>
    </w:p>
    <w:p>
      <w:r>
        <w:t>Beschlussvom28. April 2021</w:t>
      </w:r>
    </w:p>
    <w:p>
      <w:r>
        <w:t>Es wirken mit:</w:t>
      </w:r>
    </w:p>
    <w:p>
      <w:r>
        <w:t>Präsident Frey</w:t>
      </w:r>
    </w:p>
    <w:p>
      <w:r>
        <w:t>Oberrichterin Hunkeler</w:t>
      </w:r>
    </w:p>
    <w:p>
      <w:r>
        <w:t>Oberrichter Müller</w:t>
      </w:r>
    </w:p>
    <w:p>
      <w:r>
        <w:t>Gerichtsschreiber Schaller</w:t>
      </w:r>
    </w:p>
    <w:p>
      <w:r>
        <w:t>In Sachen</w:t>
      </w:r>
    </w:p>
    <w:p>
      <w:r>
        <w:t>A.___,</w:t>
      </w:r>
    </w:p>
    <w:p>
      <w:r>
        <w:t>Beschwerdeführer</w:t>
      </w:r>
    </w:p>
    <w:p>
      <w:r>
        <w:t>gegen</w:t>
      </w:r>
    </w:p>
    <w:p>
      <w:r>
        <w:t>B.___, vertreten durch Rechtsanwalt Martin Bürgi,</w:t>
      </w:r>
    </w:p>
    <w:p>
      <w:r>
        <w:t>Beschwerdegegnerin</w:t>
      </w:r>
    </w:p>
    <w:p>
      <w:r>
        <w:t>betreffendVerfügung vom 14. April 2021 betreffend Konkursbegehren (Betreibung Nr. 632584)</w:t>
      </w:r>
    </w:p>
    <w:p>
      <w:r>
        <w:t>hat die Zivilkammer des Obergerichts inErwägung, dass:</w:t>
      </w:r>
    </w:p>
    <w:p>
      <w:r>
        <w:t>beim Richteramt Bucheggberg-Wasseramt ein Konkursbegehren in der Betreibung Nr. [] gegen A.___ hängig ist,</w:t>
      </w:r>
    </w:p>
    <w:p>
      <w:r>
        <w:t>der Amtsgerichtspräsident am 14. April 2021 die Mitteilung über die Verhandlung und den vom Schuldner zur Abwendung des Konkurses zu bezahlenden Betrag erliess,</w:t>
      </w:r>
    </w:p>
    <w:p>
      <w:r>
        <w:t>A.___ (im Folgenden der Beschwerdeführer) dagegen fristgerecht eine Beschwerde beim Obergericht einreichte und die Löschung des Konkursbegehrens verlangte,</w:t>
      </w:r>
    </w:p>
    <w:p>
      <w:r>
        <w:t>der Beschwerdeführer vorab verlangt, nebst anderen dürften die korrupten Richter Müller, Frey und Hunkeler nicht an seiner Beschwerde mitwirken, da sie im Beschluss vom 26. März 2020 gegen einen Strafbefehl mitgewirkt hätten und unter seiner Webseite als korrupte Richter zu finden seien und ein Interesse hätten, dass seine Webseite gelöscht werde und er durch den Strafbefehl bestraft werde,</w:t>
      </w:r>
    </w:p>
    <w:p>
      <w:r>
        <w:t>pauschal begründete Ausstandsgesuche unzulässig sind und insbesondere eine Mitwirkung an früheren Verfahren für sich allein keinen Ausstandsgrund bildet, weshalb darauf nicht einzutreten ist, wobei auch die abgelehnten Gerichtspersonen mitwirken können (Urteile des Bundesgerichts 6B_1386/2019 vom 19. August 2020 und C_692/2019 vom 14. August 2019, E. 2.3),</w:t>
      </w:r>
    </w:p>
    <w:p>
      <w:r>
        <w:t>die Beschwerde begründet einzureichen ist (Art. 321 Abs. 1 ZPO) und in der Beschwerdebegründung u.a. darzulegen ist, auf welchen Beschwerdegrund sich der Beschwerdeführer beruft und an welchen Mängeln der angefochtene Entscheid leidet, da eine Rügepflicht besteht (Dieter Freiburghaus/Susanne Afheldt in: Thomas Sutter-Somm et al. [Hrsg.], Kommentar zur Schweizerischen Zivilprozessordnung, Zürich Basel Genf 2016, Art. 321 N 15),</w:t>
      </w:r>
    </w:p>
    <w:p>
      <w:r>
        <w:t>die angefochtene Verfügung eine prozessleitende im Sinne von Art. 319 lit. b Ziff. 2 ZPO ist, die nur anfechtbar ist, wenn durch sie ein nicht leicht wiedergutzumachender Nachteil droht, was in der Beschwerde aufzuzeigen ist,</w:t>
      </w:r>
    </w:p>
    <w:p>
      <w:r>
        <w:t>ein nicht leicht wiedergutzumachender Nachteil weder dargetan noch ersichtlich ist,</w:t>
      </w:r>
    </w:p>
    <w:p>
      <w:r>
        <w:t>sich die Begründung der Beschwerde in keiner Weise mit der angefochtenen Verfügung vom 14. April 2021 befasst, weshalb sie den formellen Anforderungen an eine Beschwerde nicht genügt,</w:t>
      </w:r>
    </w:p>
    <w:p>
      <w:r>
        <w:t>die Beschwerde deshalbim Sinne von Art. 322 ZPO offensichtlich unzulässig ist und deshalb sogleich ohne Stellungnahme der Gegenpartei nicht darauf eingetreten werden kann,</w:t>
      </w:r>
    </w:p>
    <w:p>
      <w:r>
        <w:t>beschlossen:</w:t>
      </w:r>
    </w:p>
    <w:p>
      <w:r>
        <w:t>1.Auf die Beschwerde wird nicht eingetreten.</w:t>
      </w:r>
    </w:p>
    <w:p>
      <w:r>
        <w:t>2.A.___ hat die Kosten des Beschwerdeverfahrens von CHF 250.00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