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ZKBES.2017.163 vom 13. November 2017</w:t>
      </w:r>
    </w:p>
    <w:p>
      <w:r>
        <w:t>SO Obergericht, 2017-11-13, DE</w:t>
      </w:r>
    </w:p>
    <w:p>
      <w:r>
        <w:rPr>
          <w:b/>
        </w:rPr>
        <w:t xml:space="preserve">Quelle: </w:t>
      </w:r>
      <w:r>
        <w:t>https://mcp.opencaselaw.ch/entscheid/so_gerichte_ZKBES.2017.163</w:t>
      </w:r>
    </w:p>
    <w:p>
      <w:r>
        <w:t>FR: SO_GERICHTE ZKBES.2017.163 du 13 novembre 2017</w:t>
      </w:r>
    </w:p>
    <w:p>
      <w:r>
        <w:t>IT: SO_GERICHTE ZKBES.2017.163 del 13 novembre 2017</w:t>
      </w:r>
    </w:p>
    <w:p>
      <w:pPr>
        <w:pStyle w:val="Heading2"/>
      </w:pPr>
      <w:r>
        <w:t>Volltext</w:t>
      </w:r>
    </w:p>
    <w:p>
      <w:r>
        <w:t>Beschlussvom13. November 2017</w:t>
      </w:r>
    </w:p>
    <w:p>
      <w:r>
        <w:t>Es wirken mit:</w:t>
      </w:r>
    </w:p>
    <w:p>
      <w:r>
        <w:t>Präsident Frey</w:t>
      </w:r>
    </w:p>
    <w:p>
      <w:r>
        <w:t>Oberrichter Müller</w:t>
      </w:r>
    </w:p>
    <w:p>
      <w:r>
        <w:t>Oberrichterin Jeger</w:t>
      </w:r>
    </w:p>
    <w:p>
      <w:r>
        <w:t>Gerichtsschreiber Schaller</w:t>
      </w:r>
    </w:p>
    <w:p>
      <w:r>
        <w:t>In Sachen</w:t>
      </w:r>
    </w:p>
    <w:p>
      <w:r>
        <w:t>A.___,</w:t>
      </w:r>
    </w:p>
    <w:p>
      <w:r>
        <w:t>Beschwerdeführer</w:t>
      </w:r>
    </w:p>
    <w:p>
      <w:r>
        <w:t>gegen</w:t>
      </w:r>
    </w:p>
    <w:p>
      <w:r>
        <w:t>Staat Solothurn</w:t>
      </w:r>
    </w:p>
    <w:p>
      <w:r>
        <w:t>vertreten durch Steueramt des Kantons Solothurn Bezugsabteilung Staatssteuer,</w:t>
      </w:r>
    </w:p>
    <w:p>
      <w:r>
        <w:t>Beschwerdegegner</w:t>
      </w:r>
    </w:p>
    <w:p>
      <w:r>
        <w:t>betreffendRechtsöffnung</w:t>
      </w:r>
    </w:p>
    <w:p>
      <w:r>
        <w:t>hat die Zivilkammer des Obergerichts inErwägung, dass:</w:t>
      </w:r>
    </w:p>
    <w:p>
      <w:r>
        <w:t>der Gerichtspräsident von Solothurn-Lebern am 27. September 2017 in der gegen A.___ (im Folgenden der Gesuchsgegner) geführten Betreibung für CHF 2'850.00 zuzüglich Zins zu 3% seit 14. April 2017 sowie für CHF 29.70 Zins bis 13. April 2017 definitive Rechtsöffnung erteilte und ihn verpflichtete, dem Staat Solothurn die Betreibungskosten von CHF 100.65 zu ersetzen und ihm eine Parteientschädigung von CHF 100.00 sowie die bevorschussten Gerichtskosten von CHF 300.00 zu bezahlen,</w:t>
      </w:r>
    </w:p>
    <w:p>
      <w:r>
        <w:t>der Gesuchsgegner am 16. Oktober 2017 (Postaufgabe) gegen den unbegründeten Entscheid eine Beschwerde einreichte, welche als Antrag auf schriftliche Begründung an das Richteramt Solothurn-Lebern überwiesen wurde,</w:t>
      </w:r>
    </w:p>
    <w:p>
      <w:r>
        <w:t>der Gesuchsgegner am 2. November 2017 (Postaufgabe) gegen das begründete Urteil erneut Beschwerde erhob und um Erlass der Kosten und Steuern bat,</w:t>
      </w:r>
    </w:p>
    <w:p>
      <w:r>
        <w:t>der Gesuchsgegner vorträgt, er habe wegen seines Hirn-Schädeltraumes, das sich wieder stärker bemerkbar gemacht habe, die Steuerformulare nicht ausfüllen können und er habe weder von der Pro Infirmis noch von verschiedenen Ämtern Hilfe erhalten, worauf er es einfach habe schlittern lassen, weil er sich nicht selbst habe helfen können,</w:t>
      </w:r>
    </w:p>
    <w:p>
      <w:r>
        <w:t>er weiter ausführt, er könne diese hohen Rechnungen nicht bezahlen und es sei ihm unmöglich, von seiner IV-Rente und Ergänzungsleistungen irgendwelchen Betrag abzuzweigen,</w:t>
      </w:r>
    </w:p>
    <w:p>
      <w:r>
        <w:t>die Eingabe des Gesuchsgegners im Betreff zwar als Beschwerde bezeichnet wird, er aber nach ihrem gesamten Inhalt und nach dem gestellten Rechtsbegehren nicht geltend macht, der vorinstanzliche Entscheid sei falsch, und auch nicht verlangt, dieser sei aufzuheben und das Rechtsöffnungsbegehren abzuweisen,</w:t>
      </w:r>
    </w:p>
    <w:p>
      <w:r>
        <w:t>die Eingabe des Gesuchsgegners daher nicht als Beschwerde entgegenzunehmen und zu behandeln ist,</w:t>
      </w:r>
    </w:p>
    <w:p>
      <w:r>
        <w:t>der Gesuchsgegner bereits in der Begründung des vorinstanzlichen Urteils darauf hingewiesen wurde, dass er es versäumt hat, gegen die Ordnungsbussenverfügung eine Einsprache zu erheben, weshalb diese in Rechtskraft erwachsen ist und heute im Rechtsöffnungsverfahren nicht mehr in Frage gestellt werden kann, da im Rechtsöffnungsverfahren nur darüber zu entscheiden ist, ob die durch den Rechtsvorschlag gehemmte Betreibung weitergeführt werden darf oder nicht, jedoch nicht mehr über den materiellen Bestand der Forderung zu befinden ist (Urteil des Bundesgerichts 5A_984/2014 vom 3. Dezember 2015, E. 3.1),</w:t>
      </w:r>
    </w:p>
    <w:p>
      <w:r>
        <w:t>seine finanzielle Lage keinen Einfluss auf das Bestehen seiner Verpflichtungen aus der Steuerveranlagung hat, seinen finanziellen Verhältnissen jedoch bei einer allfälligen Pfändung, bei der sein Existenzminimum geschützt ist, Rechnung getragen werden wird,</w:t>
      </w:r>
    </w:p>
    <w:p>
      <w:r>
        <w:t>eine allfällige Beschwerde somit ohnehin abzuweisen gewesen wäre,</w:t>
      </w:r>
    </w:p>
    <w:p>
      <w:r>
        <w:t>der Gesuchsgegner zudem nach § 182 des Gesetzes über die Staats- und Gemeindesteuern (BGS 614.11) beim Finanzdepartement ein Erlassgesuch stellen könnte,</w:t>
      </w:r>
    </w:p>
    <w:p>
      <w:r>
        <w:t>der Gesuchsgegner in seiner Eingabe um Erlass der Kosten des erstinstanzlichen Verfahrens ersucht, weshalb diese als Erlassgesuch an das dafür zuständige Richteramt Solothurn-Lebern zu überweisen ist (§ 15 Abs. 3 Gebührentarif, BSG 615.11),</w:t>
      </w:r>
    </w:p>
    <w:p>
      <w:r>
        <w:t>für das Verfahren vor Obergericht auf eine Erhebung von Kosten verzichtet wird,</w:t>
      </w:r>
    </w:p>
    <w:p>
      <w:r>
        <w:t>beschlossen:</w:t>
      </w:r>
    </w:p>
    <w:p>
      <w:r>
        <w:t>1.Die als Beschwerde bezeichnete Eingabe von A.___ vom 2. November 2017 wird nicht als solche entgegengenommen und behandelt. Es wird nicht darauf eingetreten.</w:t>
      </w:r>
    </w:p>
    <w:p>
      <w:r>
        <w:t>2.Die Eingabe von A.___ vom 2. November 2017 wird als Erlassgesuch an das Richteramt Solothurn-Lebern überwiesen.</w:t>
      </w:r>
    </w:p>
    <w:p>
      <w:r>
        <w:t>3.Es werden keine Kosten erhoben.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