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SO_GERICHTE ZKBES.2017.142 vom 9. Januar 2018</w:t>
      </w:r>
    </w:p>
    <w:p>
      <w:r>
        <w:t>SO Obergericht, 2018-01-09, DE</w:t>
      </w:r>
    </w:p>
    <w:p>
      <w:r>
        <w:rPr>
          <w:b/>
        </w:rPr>
        <w:t xml:space="preserve">Quelle: </w:t>
      </w:r>
      <w:r>
        <w:t>https://mcp.opencaselaw.ch/entscheid/so_gerichte_ZKBES.2017.142</w:t>
      </w:r>
    </w:p>
    <w:p>
      <w:r>
        <w:t>FR: SO_GERICHTE ZKBES.2017.142 du 9 janvier 2018</w:t>
      </w:r>
    </w:p>
    <w:p>
      <w:r>
        <w:t>IT: SO_GERICHTE ZKBES.2017.142 del 9 gennaio 2018</w:t>
      </w:r>
    </w:p>
    <w:p>
      <w:pPr>
        <w:pStyle w:val="Heading2"/>
      </w:pPr>
      <w:r>
        <w:t>Regeste</w:t>
      </w:r>
    </w:p>
    <w:p>
      <w:r>
        <w:t>Art. 29 Abs. 3 BV, Art. 117 lit. a ZPO. Wer im laufenden Verfahren sich seines Ver-mögens entledigt, um dann ein URP-Gesuch zu stellen, handelt rechtsmissbräuchlich und ist nicht zu schützen.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Zusammenfassend ist die Beschwerde gegen die Verfügung des Amtsgerichtspräsidenten von Solothurn-Lebern vom 25. Juli 2017 abzuweisen. Es ist weder eine unrichtige Rechtsanwendung noch eine offensichtlich unrichtige Feststellung des Sachverhalts auszumachen.</w:t>
      </w:r>
    </w:p>
    <w:p>
      <w:r>
        <w:t>Zivilkammer, Urteil vom 9. Januar 2018 (ZKBES.2017.142)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