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VWBES.2018.74 vom 4. Mai 2018</w:t>
      </w:r>
    </w:p>
    <w:p>
      <w:r>
        <w:t>SO Obergericht, 2018-05-04, DE</w:t>
      </w:r>
    </w:p>
    <w:p>
      <w:r>
        <w:rPr>
          <w:b/>
        </w:rPr>
        <w:t xml:space="preserve">Quelle: </w:t>
      </w:r>
      <w:r>
        <w:t>https://mcp.opencaselaw.ch/entscheid/so_gerichte_VWBES.2018.74_d20180504</w:t>
      </w:r>
    </w:p>
    <w:p>
      <w:r>
        <w:t>FR: SO_GERICHTE VWBES.2018.74 du 4 mai 2018</w:t>
      </w:r>
    </w:p>
    <w:p>
      <w:r>
        <w:t>IT: SO_GERICHTE VWBES.2018.74 del 4 maggio 2018</w:t>
      </w:r>
    </w:p>
    <w:p>
      <w:pPr>
        <w:pStyle w:val="Heading2"/>
      </w:pPr>
      <w:r>
        <w:t>Regeste</w:t>
      </w:r>
    </w:p>
    <w:p>
      <w:r>
        <w:t>Disziplinarmassnahme / URP-Entscheid</w:t>
      </w:r>
    </w:p>
    <w:p>
      <w:pPr>
        <w:pStyle w:val="Heading2"/>
      </w:pPr>
      <w:r>
        <w:t>Erwägungen</w:t>
      </w:r>
    </w:p>
    <w:p>
      <w:r>
        <w:rPr>
          <w:b/>
        </w:rPr>
        <w:t>E. 1</w:t>
      </w:r>
    </w:p>
    <w:p>
      <w:r>
        <w:t>A.___ (geb. 1989, nachfolgend Beschwerdeführer genannt) befindet sich seit dem 9. Januar 2018 in der Justizvollzugsanstalt (JVA) Solothurn.</w:t>
      </w:r>
    </w:p>
    <w:p>
      <w:r>
        <w:rPr>
          <w:b/>
        </w:rPr>
        <w:t>E. 1.1</w:t>
      </w:r>
    </w:p>
    <w:p>
      <w:r>
        <w:t>Anfechtungsobjekt ist die Verfügung des DdI vom 15. Februar 2018, mit welcher das Gesuch des Beschwerdeführers um unentgeltliche Rechtspflege abgewiesen und dieser verpflichtet wird, für das von ihm angestrengte Beschwerdeverfahren vor dem DdI einen Kostenvorschuss von CHF 300.00 zu bezahlen.</w:t>
      </w:r>
    </w:p>
    <w:p>
      <w:r>
        <w:rPr>
          <w:b/>
        </w:rPr>
        <w:t>E. 1.2</w:t>
      </w:r>
    </w:p>
    <w:p>
      <w:r>
        <w:t>Beim angefochtenen Entscheid handelt es sich um einen Zwischenentscheid. Diese sind Hauptentscheiden gleichgestellt, wenn sie entweder präjudizierlich oder für eine Partei von erheblichem Nachteil sind (§ 66 Verwaltungsrechtspflegegesetz [VRG, BGS 124.11]). Nach der Rechtsprechung des Bundesgerichts können Zwischenentscheide, mit denen  wie hier  zwecks Sicherstellung der mutmasslichen Gerichtskosten ein Kostenvorschuss verlangt wird, einen nicht wieder gutzumachenden Nachteil bewirken, weshalb die Beschwerde offensteht, wenn die Zahlungsaufforderung mit der Androhung verbunden wird, dass im Säumnisfall auf das Rechtsmittel nicht eingetreten werde. Dies gilt jedenfalls dann, wenn sich der Beschwerdeführer gleichzeitig auf Mittellosigkeit beruft (vgl. Urteil des Bundesgerichts 2C_692/2012 vom 10. Februar 2013, E. 1.4.2). Vorliegend war die Fristansetzung des DdI mit der Androhung des Nichteintretens für den Unterlassungsfall verbunden. Zudem macht der Beschwerdeführer Mittellosigkeit geltend. Damit kann der angefochtene Zwischenentscheid einen erheblichen Nachteil im Sinne von § 66 VRG bewirken, weshalb die Beschwerde zulässig ist.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somit einzutreten.</w:t>
      </w:r>
    </w:p>
    <w:p>
      <w:r>
        <w:t>2. Fraglich ist, ob das Gesuch um integrale unentgeltliche Rechtspflege zu Recht abgewiesen wurde. Die unentgeltliche Rechtspflege kann im Beschwerdeverfahren vor dem Departement gemäss § 39teri.V.m. § 76 Abs. 1 VRG dann gewährt werden, wenn eine Partei nicht über die erforderlichen Mittel für die Prozessführung verfügt und der Prozess nicht aussichtslos oder mutwillig erscheint. Wenn dies zur Wahrung der Rechte notwendig ist, kann sie die Bestellung eines unentgeltlichen Rechtsbeistands verlangen.</w:t>
      </w:r>
    </w:p>
    <w:p>
      <w:r>
        <w:t>3. Der Rechtsvertreter rügt in formeller Hinsicht eine Verletzung des rechtlichen Gehörs, weil der Beschwerdeführer vor Erlass der Verfügung nicht angehört worden sein soll. Es ist allerdings aktenkundig, dass dem Beschwerdeführer vorgängig die Gelegenheit gegeben worden ist, sich zur beabsichtigten Arreststrafe zu äussern, wovon dieser offenbar auch Gebrauch gemacht hat. Der Rechtsvertreter moniert weiter, angesichts der schweren psychischen Störung des Beschwerdeführers und dessen Multiple Sklerose- Erkrankung erscheine eine Arreststrafe von einer Woche als völlig unverhältnismässig. Bereits nach einem Tag habe sich der Beschwerdeführer wieder beruhigt gehabt und die weitere Sanktionierung habe nur noch der Schikane und Erniedrigung des Beschwerdeführers gedient. Der Vorfall, welcher zur streitigen Disziplinarmassnahme geführt hat, wird nicht in Frage gestellt. Die geltend gemachten gesundheitlichen Probleme des Beschwerdeführers beschlagen die Frage der Verhältnismässigkeit des bereits vollzogenen Arrestes ohnehin nicht. Diese sind allenfalls bei der Beurteilung der Hafterstehungsfähigkeit zu berücksichtigen, welche aber nicht Gegenstand der angefochtenen Disziplinarverfügung ist. Die Beschwerde an das DdI erscheint nach summarischer Prüfung demnach als aussichtslos.</w:t>
      </w:r>
    </w:p>
    <w:p>
      <w:r>
        <w:t>4. Die Beschwerde erweist sich somit als unbegründet, weshalb sie abzuweisen ist. Sie erweist sich zudem als offensichtlich aussichtslos, weshalb das Gesuch um Gewährung der integralen unentgeltlichen Rechtspflege im vorliegenden Beschwerdeverfahren abzuweisen ist. Bei diesem Ausgang hat der Beschwerdeführer grundsätzlich die Kosten des Verfahrens vor Verwaltungsgericht zu bezahlen. Indessen ist ausnahmsweise auf die Erhebung von Kosten zu verzichten bzw. sind diese vom Staat Solothurn zu tragen.</w:t>
      </w:r>
    </w:p>
    <w:p>
      <w:r>
        <w:t>Demnach wirderkannt:</w:t>
      </w:r>
    </w:p>
    <w:p>
      <w:r>
        <w:t>1.Die Beschwerde wird abgewiesen.</w:t>
      </w:r>
    </w:p>
    <w:p>
      <w:r>
        <w:t>2.Das Gesuch um unentgeltliche Rechtspflege und Verbeiständung wird abgewiesen.</w:t>
      </w:r>
    </w:p>
    <w:p>
      <w:r>
        <w:t>3.Es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6B_614/2018 vom 4. Juli 2018 bestätigt.</w:t>
      </w:r>
    </w:p>
    <w:p>
      <w:r>
        <w:rPr>
          <w:b/>
        </w:rPr>
        <w:t>E. 2</w:t>
      </w:r>
    </w:p>
    <w:p>
      <w:r>
        <w:t>Aufgrund von Verstössen gegen die Hausordnung am 1. Februar 2018 wurde der Beschwerdeführer mit Disziplinarverfügung vom 1. Februar 2018 von der Direktion mit fünf Tagen Arrest bestraft. Die Disziplinarsanktion wurde unter Entzug der aufschiebenden Wirkung einer allfälligen Beschwerde bereits zwischen 1.  und 6. Februar 2018 vollzogen.</w:t>
      </w:r>
    </w:p>
    <w:p>
      <w:r>
        <w:rPr>
          <w:b/>
        </w:rPr>
        <w:t>E. 3</w:t>
      </w:r>
    </w:p>
    <w:p>
      <w:r>
        <w:t>Gegen diese Verfügung wandte sich der Beschwerdeführer mit Beschwerde vom 12. Februar 2018 an das Departement des Innern (DdI) und stellte folgende Rechtsbegehren:</w:t>
      </w:r>
    </w:p>
    <w:p>
      <w:r>
        <w:rPr>
          <w:b/>
        </w:rPr>
        <w:t>E. 4</w:t>
      </w:r>
    </w:p>
    <w:p>
      <w:r>
        <w:t>Mit verfahrensleitender Verfügung vom 15. Februar 2018 wies das DdI das Gesuch des Beschwerdeführers um Gewährung der integralen unentgeltlichen Rechtspflege ab und verlangte einen Kostenvorschuss von CHF 300.00 unter Androhung des Nichteintretens bei Nichtbezahlung.</w:t>
      </w:r>
    </w:p>
    <w:p>
      <w:r>
        <w:rPr>
          <w:b/>
        </w:rPr>
        <w:t>E. 5</w:t>
      </w:r>
    </w:p>
    <w:p>
      <w:r>
        <w:t>Dagegen gelangte der Beschwerdeführer, v.d. Rechtsanwalt Julian Burkhalter, mit Beschwerde vom 26. Februar 2018 an das Verwaltungsgericht und stellte folgende Rechtsbegehren:</w:t>
      </w:r>
    </w:p>
    <w:p>
      <w:r>
        <w:rPr>
          <w:b/>
        </w:rPr>
        <w:t>E. 6</w:t>
      </w:r>
    </w:p>
    <w:p>
      <w:r>
        <w:t>Mit Präsidialverfügung vom 27. Februar 2018 wurde der Beschwerde aufschiebende Wirkung erteilt und der Beschwerdeführer vorläufig von der Kostenvorschusspflicht befreit.</w:t>
      </w:r>
    </w:p>
    <w:p>
      <w:r>
        <w:rPr>
          <w:b/>
        </w:rPr>
        <w:t>E. 7</w:t>
      </w:r>
    </w:p>
    <w:p>
      <w:r>
        <w:t>Das DdI liess sich mit Eingabe vom 8. März 2018 vernehmen und schloss auf Abweisung der Beschwerde unter Kostenfolge zulasten des Beschwerdeführers.</w:t>
      </w:r>
    </w:p>
    <w:p>
      <w:r>
        <w:rPr>
          <w:b/>
        </w:rPr>
        <w:t>E. 8</w:t>
      </w:r>
    </w:p>
    <w:p>
      <w:r>
        <w:t>Mit Replik vom 21.März 2018 äusserte sich der Beschwerdeführer nochmals zur Sache und reichte weitere Unterlagen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